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4652" w14:textId="77777777" w:rsidR="00670E39" w:rsidRPr="00670E39" w:rsidRDefault="00670E39" w:rsidP="00670E39">
      <w:pPr>
        <w:shd w:val="clear" w:color="auto" w:fill="FFFFFF"/>
        <w:rPr>
          <w:rFonts w:ascii="Arial" w:eastAsia="Times New Roman" w:hAnsi="Arial" w:cs="Arial"/>
          <w:color w:val="000000"/>
          <w:sz w:val="20"/>
          <w:szCs w:val="20"/>
        </w:rPr>
      </w:pPr>
      <w:r w:rsidRPr="00670E39">
        <w:rPr>
          <w:rFonts w:ascii="Helvetica" w:eastAsia="Times New Roman" w:hAnsi="Helvetica" w:cs="Arial"/>
          <w:b/>
          <w:bCs/>
          <w:color w:val="000000"/>
          <w:sz w:val="27"/>
          <w:szCs w:val="27"/>
        </w:rPr>
        <w:t>Infrastructure Planning</w:t>
      </w:r>
    </w:p>
    <w:p w14:paraId="30387708" w14:textId="77777777" w:rsidR="00670E39" w:rsidRPr="00670E39" w:rsidRDefault="00670E39" w:rsidP="00670E39">
      <w:pPr>
        <w:shd w:val="clear" w:color="auto" w:fill="FFFFFF"/>
        <w:rPr>
          <w:rFonts w:ascii="Arial" w:eastAsia="Times New Roman" w:hAnsi="Arial" w:cs="Arial"/>
          <w:color w:val="000000"/>
          <w:sz w:val="20"/>
          <w:szCs w:val="20"/>
        </w:rPr>
      </w:pPr>
      <w:r w:rsidRPr="00670E39">
        <w:rPr>
          <w:rFonts w:ascii="Arial" w:eastAsia="Times New Roman" w:hAnsi="Arial" w:cs="Arial"/>
          <w:b/>
          <w:bCs/>
          <w:color w:val="000000"/>
        </w:rPr>
        <w:t>A303 Amesbury to Berwick Down </w:t>
      </w:r>
    </w:p>
    <w:p w14:paraId="013B2D13" w14:textId="77777777" w:rsidR="00670E39" w:rsidRPr="00670E39" w:rsidRDefault="00670E39" w:rsidP="00670E39">
      <w:pPr>
        <w:shd w:val="clear" w:color="auto" w:fill="FFFFFF"/>
        <w:rPr>
          <w:rFonts w:ascii="Arial" w:eastAsia="Times New Roman" w:hAnsi="Arial" w:cs="Arial"/>
          <w:color w:val="000000"/>
          <w:sz w:val="20"/>
          <w:szCs w:val="20"/>
        </w:rPr>
      </w:pPr>
    </w:p>
    <w:p w14:paraId="563CEA19" w14:textId="77777777" w:rsidR="00670E39" w:rsidRPr="00670E39" w:rsidRDefault="00670E39" w:rsidP="00670E39">
      <w:pPr>
        <w:shd w:val="clear" w:color="auto" w:fill="FFFFFF"/>
        <w:rPr>
          <w:rFonts w:ascii="Arial" w:eastAsia="Times New Roman" w:hAnsi="Arial" w:cs="Arial"/>
          <w:color w:val="000000"/>
          <w:sz w:val="20"/>
          <w:szCs w:val="20"/>
        </w:rPr>
      </w:pPr>
      <w:r w:rsidRPr="00670E39">
        <w:rPr>
          <w:rFonts w:ascii="Arial" w:eastAsia="Times New Roman" w:hAnsi="Arial" w:cs="Arial"/>
          <w:b/>
          <w:bCs/>
          <w:color w:val="000000"/>
        </w:rPr>
        <w:t>Planning Inspectorate Scheme Reference TR010025 </w:t>
      </w:r>
    </w:p>
    <w:p w14:paraId="79EDA3C3" w14:textId="77777777" w:rsidR="00670E39" w:rsidRPr="00670E39" w:rsidRDefault="00670E39" w:rsidP="00670E39">
      <w:pPr>
        <w:shd w:val="clear" w:color="auto" w:fill="FFFFFF"/>
        <w:rPr>
          <w:rFonts w:ascii="Arial" w:eastAsia="Times New Roman" w:hAnsi="Arial" w:cs="Arial"/>
          <w:color w:val="000000"/>
          <w:sz w:val="20"/>
          <w:szCs w:val="20"/>
        </w:rPr>
      </w:pPr>
      <w:r w:rsidRPr="00670E39">
        <w:rPr>
          <w:rFonts w:ascii="Helvetica" w:eastAsia="Times New Roman" w:hAnsi="Helvetica" w:cs="Arial"/>
          <w:b/>
          <w:bCs/>
          <w:color w:val="000000"/>
          <w:sz w:val="27"/>
          <w:szCs w:val="27"/>
        </w:rPr>
        <w:t>Planning Act 2008</w:t>
      </w:r>
    </w:p>
    <w:p w14:paraId="2CB05D9C" w14:textId="77777777" w:rsidR="00670E39" w:rsidRPr="00670E39" w:rsidRDefault="00670E39" w:rsidP="00670E39">
      <w:pPr>
        <w:shd w:val="clear" w:color="auto" w:fill="FFFFFF"/>
        <w:rPr>
          <w:rFonts w:ascii="Helvetica" w:eastAsia="Times New Roman" w:hAnsi="Helvetica" w:cs="Times New Roman"/>
          <w:color w:val="000000"/>
          <w:sz w:val="20"/>
          <w:szCs w:val="20"/>
        </w:rPr>
      </w:pPr>
      <w:r w:rsidRPr="00670E39">
        <w:rPr>
          <w:rFonts w:ascii="Helvetica" w:eastAsia="Times New Roman" w:hAnsi="Helvetica" w:cs="Times New Roman"/>
          <w:b/>
          <w:bCs/>
          <w:color w:val="000000"/>
          <w:sz w:val="27"/>
          <w:szCs w:val="27"/>
        </w:rPr>
        <w:t>The Infrastructure Planning</w:t>
      </w:r>
      <w:r w:rsidRPr="00670E39">
        <w:rPr>
          <w:rFonts w:ascii="Arial" w:eastAsia="Times New Roman" w:hAnsi="Arial" w:cs="Arial"/>
          <w:b/>
          <w:bCs/>
          <w:color w:val="000000"/>
          <w:sz w:val="27"/>
          <w:szCs w:val="27"/>
        </w:rPr>
        <w:t> </w:t>
      </w:r>
      <w:r w:rsidRPr="00670E39">
        <w:rPr>
          <w:rFonts w:ascii="Helvetica" w:eastAsia="Times New Roman" w:hAnsi="Helvetica" w:cs="Times New Roman"/>
          <w:b/>
          <w:bCs/>
          <w:color w:val="000000"/>
          <w:sz w:val="27"/>
          <w:szCs w:val="27"/>
        </w:rPr>
        <w:t>(Applications: Prescribed Forms and Procedure)</w:t>
      </w:r>
      <w:r w:rsidRPr="00670E39">
        <w:rPr>
          <w:rFonts w:ascii="Arial" w:eastAsia="Times New Roman" w:hAnsi="Arial" w:cs="Arial"/>
          <w:b/>
          <w:bCs/>
          <w:color w:val="000000"/>
          <w:sz w:val="27"/>
          <w:szCs w:val="27"/>
        </w:rPr>
        <w:t> </w:t>
      </w:r>
      <w:r w:rsidRPr="00670E39">
        <w:rPr>
          <w:rFonts w:ascii="Helvetica" w:eastAsia="Times New Roman" w:hAnsi="Helvetica" w:cs="Times New Roman"/>
          <w:b/>
          <w:bCs/>
          <w:color w:val="000000"/>
          <w:sz w:val="27"/>
          <w:szCs w:val="27"/>
        </w:rPr>
        <w:t>Regulations 2009</w:t>
      </w:r>
    </w:p>
    <w:p w14:paraId="05040790" w14:textId="77777777" w:rsidR="00670E39" w:rsidRPr="00670E39" w:rsidRDefault="00670E39" w:rsidP="00670E39">
      <w:pPr>
        <w:shd w:val="clear" w:color="auto" w:fill="FFFFFF"/>
        <w:rPr>
          <w:rFonts w:ascii="Arial" w:eastAsia="Times New Roman" w:hAnsi="Arial" w:cs="Arial"/>
          <w:color w:val="000000"/>
          <w:sz w:val="20"/>
          <w:szCs w:val="20"/>
        </w:rPr>
      </w:pPr>
      <w:r w:rsidRPr="00670E39">
        <w:rPr>
          <w:rFonts w:ascii="Helvetica" w:eastAsia="Times New Roman" w:hAnsi="Helvetica" w:cs="Arial"/>
          <w:b/>
          <w:bCs/>
          <w:color w:val="000000"/>
        </w:rPr>
        <w:t>A303 Amesbury to Berwick Down</w:t>
      </w:r>
      <w:r w:rsidRPr="00670E39">
        <w:rPr>
          <w:rFonts w:ascii="Arial" w:eastAsia="Times New Roman" w:hAnsi="Arial" w:cs="Arial"/>
          <w:b/>
          <w:bCs/>
          <w:color w:val="000000"/>
        </w:rPr>
        <w:t> </w:t>
      </w:r>
      <w:r w:rsidRPr="00670E39">
        <w:rPr>
          <w:rFonts w:ascii="Helvetica" w:eastAsia="Times New Roman" w:hAnsi="Helvetica" w:cs="Arial"/>
          <w:b/>
          <w:bCs/>
          <w:color w:val="000000"/>
          <w:sz w:val="27"/>
          <w:szCs w:val="27"/>
        </w:rPr>
        <w:t>Development Consent Order 20[xx]</w:t>
      </w:r>
    </w:p>
    <w:p w14:paraId="06A2C348" w14:textId="77777777" w:rsidR="00670E39" w:rsidRPr="00670E39" w:rsidRDefault="00670E39" w:rsidP="00670E39">
      <w:pPr>
        <w:rPr>
          <w:rFonts w:ascii="Times New Roman" w:eastAsia="Times New Roman" w:hAnsi="Times New Roman" w:cs="Times New Roman"/>
        </w:rPr>
      </w:pPr>
    </w:p>
    <w:p w14:paraId="20A65803" w14:textId="2C272CA3" w:rsidR="00670E39" w:rsidRDefault="00670E39" w:rsidP="00670E39">
      <w:pPr>
        <w:shd w:val="clear" w:color="auto" w:fill="FFFFFF"/>
        <w:rPr>
          <w:rFonts w:ascii="Helvetica" w:eastAsia="Times New Roman" w:hAnsi="Helvetica" w:cs="Times New Roman"/>
          <w:b/>
          <w:bCs/>
          <w:color w:val="000000"/>
          <w:sz w:val="27"/>
          <w:szCs w:val="27"/>
        </w:rPr>
      </w:pPr>
      <w:r w:rsidRPr="00670E39">
        <w:rPr>
          <w:rFonts w:ascii="Helvetica" w:eastAsia="Times New Roman" w:hAnsi="Helvetica" w:cs="Times New Roman"/>
          <w:b/>
          <w:bCs/>
          <w:color w:val="000000"/>
          <w:sz w:val="27"/>
          <w:szCs w:val="27"/>
        </w:rPr>
        <w:t>New evidence of Andrew Nicolson, MSc, Wiltshire</w:t>
      </w:r>
    </w:p>
    <w:p w14:paraId="75E83903" w14:textId="25B83F18" w:rsidR="00670E39" w:rsidRDefault="00670E39" w:rsidP="00670E39">
      <w:pPr>
        <w:shd w:val="clear" w:color="auto" w:fill="FFFFFF"/>
        <w:rPr>
          <w:rFonts w:ascii="Helvetica" w:eastAsia="Times New Roman" w:hAnsi="Helvetica" w:cs="Times New Roman"/>
          <w:b/>
          <w:bCs/>
          <w:color w:val="000000"/>
          <w:sz w:val="27"/>
          <w:szCs w:val="27"/>
        </w:rPr>
      </w:pPr>
    </w:p>
    <w:p w14:paraId="28594B5F" w14:textId="67154DFD" w:rsidR="00670E39" w:rsidRPr="00670E39" w:rsidRDefault="00670E39" w:rsidP="00670E39">
      <w:pPr>
        <w:pStyle w:val="ListParagraph"/>
        <w:numPr>
          <w:ilvl w:val="0"/>
          <w:numId w:val="4"/>
        </w:numPr>
        <w:rPr>
          <w:b/>
          <w:lang w:val="en-US"/>
        </w:rPr>
      </w:pPr>
      <w:r w:rsidRPr="00670E39">
        <w:rPr>
          <w:b/>
          <w:lang w:val="en-US"/>
        </w:rPr>
        <w:t>Introduction</w:t>
      </w:r>
    </w:p>
    <w:p w14:paraId="7FDA5038" w14:textId="77777777" w:rsidR="002E7CAE" w:rsidRDefault="002E7CAE" w:rsidP="006B4016">
      <w:pPr>
        <w:rPr>
          <w:lang w:val="en-US"/>
        </w:rPr>
      </w:pPr>
    </w:p>
    <w:p w14:paraId="6B91CBC0" w14:textId="76B676BF" w:rsidR="006B4016" w:rsidRDefault="006B4016" w:rsidP="006B4016">
      <w:pPr>
        <w:rPr>
          <w:color w:val="0070C0"/>
          <w:lang w:val="en-US"/>
        </w:rPr>
      </w:pPr>
      <w:r>
        <w:rPr>
          <w:lang w:val="en-US"/>
        </w:rPr>
        <w:t xml:space="preserve">For highway and traffic engineers Stonehenge is globally unique among monuments. It is ancient, iconic, short in stature, in a rural area, and close to a major road of moderate capacity. </w:t>
      </w:r>
      <w:r w:rsidR="002E7CAE">
        <w:rPr>
          <w:lang w:val="en-US"/>
        </w:rPr>
        <w:t>It is n</w:t>
      </w:r>
      <w:r>
        <w:rPr>
          <w:lang w:val="en-US"/>
        </w:rPr>
        <w:t>o wonder that it induces rubbernecking, the distraction of drivers who then slow down.</w:t>
      </w:r>
    </w:p>
    <w:p w14:paraId="534270DF" w14:textId="77777777" w:rsidR="006B4016" w:rsidRDefault="006B4016" w:rsidP="006B4016">
      <w:pPr>
        <w:rPr>
          <w:lang w:val="en-US"/>
        </w:rPr>
      </w:pPr>
    </w:p>
    <w:p w14:paraId="36F0F90C" w14:textId="47FD607A" w:rsidR="006B4016" w:rsidRDefault="006B4016" w:rsidP="006B4016">
      <w:pPr>
        <w:rPr>
          <w:lang w:val="en-US"/>
        </w:rPr>
      </w:pPr>
      <w:r>
        <w:rPr>
          <w:lang w:val="en-US"/>
        </w:rPr>
        <w:t xml:space="preserve">This </w:t>
      </w:r>
      <w:r w:rsidR="00670E39">
        <w:rPr>
          <w:lang w:val="en-US"/>
        </w:rPr>
        <w:t>submission</w:t>
      </w:r>
      <w:r>
        <w:rPr>
          <w:lang w:val="en-US"/>
        </w:rPr>
        <w:t xml:space="preserve"> demonstrate</w:t>
      </w:r>
      <w:r w:rsidR="00670E39">
        <w:rPr>
          <w:lang w:val="en-US"/>
        </w:rPr>
        <w:t>s</w:t>
      </w:r>
      <w:r>
        <w:rPr>
          <w:lang w:val="en-US"/>
        </w:rPr>
        <w:t xml:space="preserve"> that rubbernecking at Stonehenge is both </w:t>
      </w:r>
      <w:r w:rsidRPr="00227ED2">
        <w:rPr>
          <w:b/>
          <w:i/>
          <w:lang w:val="en-US"/>
        </w:rPr>
        <w:t>prevalent</w:t>
      </w:r>
      <w:r w:rsidRPr="00227ED2">
        <w:rPr>
          <w:i/>
          <w:lang w:val="en-US"/>
        </w:rPr>
        <w:t>,</w:t>
      </w:r>
      <w:r>
        <w:rPr>
          <w:lang w:val="en-US"/>
        </w:rPr>
        <w:t xml:space="preserve"> and a dominant cause of delay, and </w:t>
      </w:r>
      <w:r w:rsidRPr="008B5566">
        <w:rPr>
          <w:b/>
          <w:lang w:val="en-US"/>
        </w:rPr>
        <w:t>perennial</w:t>
      </w:r>
      <w:r>
        <w:rPr>
          <w:lang w:val="en-US"/>
        </w:rPr>
        <w:t xml:space="preserve">, taking place year-round not just on summer weekends. This implies that the ambitious A303 tunnel scheme </w:t>
      </w:r>
      <w:r w:rsidR="00670E39">
        <w:rPr>
          <w:lang w:val="en-US"/>
        </w:rPr>
        <w:t>‘</w:t>
      </w:r>
      <w:r>
        <w:rPr>
          <w:lang w:val="en-US"/>
        </w:rPr>
        <w:t>takes a sledgehammer to crack a nut</w:t>
      </w:r>
      <w:r w:rsidR="00670E39">
        <w:rPr>
          <w:lang w:val="en-US"/>
        </w:rPr>
        <w:t>’</w:t>
      </w:r>
      <w:r>
        <w:rPr>
          <w:lang w:val="en-US"/>
        </w:rPr>
        <w:t xml:space="preserve">, is poor value for public money and needs to be reviewed in a </w:t>
      </w:r>
      <w:r w:rsidR="008B5566">
        <w:rPr>
          <w:lang w:val="en-US"/>
        </w:rPr>
        <w:t xml:space="preserve">radical </w:t>
      </w:r>
      <w:r>
        <w:rPr>
          <w:lang w:val="en-US"/>
        </w:rPr>
        <w:t>new way.</w:t>
      </w:r>
    </w:p>
    <w:p w14:paraId="558F19A0" w14:textId="77777777" w:rsidR="006B4016" w:rsidRDefault="006B4016" w:rsidP="006B4016">
      <w:pPr>
        <w:rPr>
          <w:lang w:val="en-US"/>
        </w:rPr>
      </w:pPr>
    </w:p>
    <w:p w14:paraId="6DD6E7EA" w14:textId="520C7046" w:rsidR="006B4016" w:rsidRPr="00227ED2" w:rsidRDefault="006B4016" w:rsidP="006B4016">
      <w:pPr>
        <w:rPr>
          <w:lang w:val="en-US"/>
        </w:rPr>
      </w:pPr>
      <w:r>
        <w:rPr>
          <w:lang w:val="en-US"/>
        </w:rPr>
        <w:t xml:space="preserve">Where and when rubbernecking delays occur is well understood in traffic engineering and its research literature. </w:t>
      </w:r>
      <w:r w:rsidR="008B5566">
        <w:rPr>
          <w:lang w:val="en-US"/>
        </w:rPr>
        <w:t>I</w:t>
      </w:r>
      <w:r>
        <w:rPr>
          <w:lang w:val="en-US"/>
        </w:rPr>
        <w:t xml:space="preserve">n flows near saturation, a visible accident scene or roadside distraction results in variable slowing-down, tailbacks and an accordion effect of </w:t>
      </w:r>
      <w:r w:rsidR="008B5566">
        <w:rPr>
          <w:lang w:val="en-US"/>
        </w:rPr>
        <w:t>‘</w:t>
      </w:r>
      <w:r>
        <w:rPr>
          <w:lang w:val="en-US"/>
        </w:rPr>
        <w:t>start-stop waves</w:t>
      </w:r>
      <w:r w:rsidR="008B5566">
        <w:rPr>
          <w:lang w:val="en-US"/>
        </w:rPr>
        <w:t>’</w:t>
      </w:r>
      <w:r>
        <w:rPr>
          <w:lang w:val="en-US"/>
        </w:rPr>
        <w:t xml:space="preserve"> or shockwaves that travel back from a ‘seed point’. Just a few rubberneckers can cause congestion and stop-start driving. </w:t>
      </w:r>
      <w:r w:rsidR="008B5566">
        <w:rPr>
          <w:lang w:val="en-US"/>
        </w:rPr>
        <w:t>On freeways, t</w:t>
      </w:r>
      <w:r>
        <w:rPr>
          <w:lang w:val="en-US"/>
        </w:rPr>
        <w:t>his can result in collisions on the opposite carriageway to the distraction. Once traffic is slowed, more drivers get a better look, so delays can worsen</w:t>
      </w:r>
      <w:r w:rsidRPr="00227ED2">
        <w:rPr>
          <w:lang w:val="en-US"/>
        </w:rPr>
        <w:t>. Micro analysis of traffic oscillations was pioneered in California by Mi</w:t>
      </w:r>
      <w:r w:rsidR="00670E39">
        <w:rPr>
          <w:lang w:val="en-US"/>
        </w:rPr>
        <w:t xml:space="preserve">chael </w:t>
      </w:r>
      <w:proofErr w:type="spellStart"/>
      <w:r w:rsidRPr="00227ED2">
        <w:rPr>
          <w:lang w:val="en-US"/>
        </w:rPr>
        <w:t>Mauch</w:t>
      </w:r>
      <w:proofErr w:type="spellEnd"/>
      <w:r w:rsidRPr="00227ED2">
        <w:rPr>
          <w:lang w:val="en-US"/>
        </w:rPr>
        <w:t xml:space="preserve"> at UC Berkeley. Tim Rees of TRL in the UK has studied these shockwaves and their propagation back from seed points in the context of speed-controlled motorways.</w:t>
      </w:r>
    </w:p>
    <w:p w14:paraId="688BDF36" w14:textId="77777777" w:rsidR="006B4016" w:rsidRPr="00227ED2" w:rsidRDefault="006B4016" w:rsidP="006B4016">
      <w:pPr>
        <w:rPr>
          <w:lang w:val="en-US"/>
        </w:rPr>
      </w:pPr>
    </w:p>
    <w:p w14:paraId="3C1B7C44" w14:textId="3A06CBDB" w:rsidR="006D3105" w:rsidRPr="00670E39" w:rsidRDefault="00670E39" w:rsidP="006D3105">
      <w:pPr>
        <w:shd w:val="clear" w:color="auto" w:fill="FFFFFF"/>
        <w:rPr>
          <w:rFonts w:ascii="Arial" w:eastAsia="Times New Roman" w:hAnsi="Arial" w:cs="Arial"/>
          <w:color w:val="000000"/>
          <w:sz w:val="20"/>
          <w:szCs w:val="20"/>
        </w:rPr>
      </w:pPr>
      <w:r>
        <w:rPr>
          <w:lang w:val="en-US"/>
        </w:rPr>
        <w:t>It is unsurprising</w:t>
      </w:r>
      <w:r w:rsidR="006B4016" w:rsidRPr="00227ED2">
        <w:rPr>
          <w:lang w:val="en-US"/>
        </w:rPr>
        <w:t xml:space="preserve"> that the A303 at Stonehenge might offer an ideal case study of </w:t>
      </w:r>
      <w:r w:rsidR="006B4016">
        <w:rPr>
          <w:lang w:val="en-US"/>
        </w:rPr>
        <w:t xml:space="preserve">rubbernecking. It is permanent, constant in size, highly salient to many road users on this vacationers’ artery, far from urban traffic and away from junctions. And indeed the pattern turns out to be chronic. </w:t>
      </w:r>
      <w:r>
        <w:rPr>
          <w:lang w:val="en-US"/>
        </w:rPr>
        <w:t>One may view</w:t>
      </w:r>
      <w:r w:rsidR="006B4016">
        <w:rPr>
          <w:lang w:val="en-US"/>
        </w:rPr>
        <w:t xml:space="preserve"> Google Maps live traffic any time in daylight, not just summertime, to see delays opposite the monument and tailing back. The picture is clouded by proximity to the nearby Western end of the A303’s </w:t>
      </w:r>
      <w:r w:rsidR="008B5566">
        <w:rPr>
          <w:lang w:val="en-US"/>
        </w:rPr>
        <w:t xml:space="preserve">Amesbury Bypass </w:t>
      </w:r>
      <w:r w:rsidR="006B4016">
        <w:rPr>
          <w:lang w:val="en-US"/>
        </w:rPr>
        <w:t>dual carriageway,</w:t>
      </w:r>
      <w:r w:rsidR="006D3105" w:rsidRPr="006D3105">
        <w:rPr>
          <w:rFonts w:ascii="Helvetica" w:eastAsia="Times New Roman" w:hAnsi="Helvetica" w:cs="Arial"/>
          <w:b/>
          <w:bCs/>
          <w:color w:val="000000"/>
          <w:sz w:val="27"/>
          <w:szCs w:val="27"/>
        </w:rPr>
        <w:t xml:space="preserve"> </w:t>
      </w:r>
      <w:r w:rsidR="006D3105" w:rsidRPr="00670E39">
        <w:rPr>
          <w:rFonts w:ascii="Helvetica" w:eastAsia="Times New Roman" w:hAnsi="Helvetica" w:cs="Arial"/>
          <w:b/>
          <w:bCs/>
          <w:color w:val="000000"/>
          <w:sz w:val="27"/>
          <w:szCs w:val="27"/>
        </w:rPr>
        <w:t>Infrastructure Planning</w:t>
      </w:r>
    </w:p>
    <w:p w14:paraId="057B01F1" w14:textId="77777777" w:rsidR="006D3105" w:rsidRPr="00670E39" w:rsidRDefault="006D3105" w:rsidP="006D3105">
      <w:pPr>
        <w:shd w:val="clear" w:color="auto" w:fill="FFFFFF"/>
        <w:rPr>
          <w:rFonts w:ascii="Arial" w:eastAsia="Times New Roman" w:hAnsi="Arial" w:cs="Arial"/>
          <w:color w:val="000000"/>
          <w:sz w:val="20"/>
          <w:szCs w:val="20"/>
        </w:rPr>
      </w:pPr>
      <w:r w:rsidRPr="00670E39">
        <w:rPr>
          <w:rFonts w:ascii="Arial" w:eastAsia="Times New Roman" w:hAnsi="Arial" w:cs="Arial"/>
          <w:b/>
          <w:bCs/>
          <w:color w:val="000000"/>
        </w:rPr>
        <w:t>A303 Amesbury to Berwick Down </w:t>
      </w:r>
    </w:p>
    <w:p w14:paraId="5B0627BB" w14:textId="77777777" w:rsidR="006D3105" w:rsidRPr="00670E39" w:rsidRDefault="006D3105" w:rsidP="006D3105">
      <w:pPr>
        <w:shd w:val="clear" w:color="auto" w:fill="FFFFFF"/>
        <w:rPr>
          <w:rFonts w:ascii="Arial" w:eastAsia="Times New Roman" w:hAnsi="Arial" w:cs="Arial"/>
          <w:color w:val="000000"/>
          <w:sz w:val="20"/>
          <w:szCs w:val="20"/>
        </w:rPr>
      </w:pPr>
    </w:p>
    <w:p w14:paraId="162F1F15" w14:textId="77777777" w:rsidR="006D3105" w:rsidRPr="00670E39" w:rsidRDefault="006D3105" w:rsidP="006D3105">
      <w:pPr>
        <w:shd w:val="clear" w:color="auto" w:fill="FFFFFF"/>
        <w:rPr>
          <w:rFonts w:ascii="Arial" w:eastAsia="Times New Roman" w:hAnsi="Arial" w:cs="Arial"/>
          <w:color w:val="000000"/>
          <w:sz w:val="20"/>
          <w:szCs w:val="20"/>
        </w:rPr>
      </w:pPr>
      <w:r w:rsidRPr="00670E39">
        <w:rPr>
          <w:rFonts w:ascii="Arial" w:eastAsia="Times New Roman" w:hAnsi="Arial" w:cs="Arial"/>
          <w:b/>
          <w:bCs/>
          <w:color w:val="000000"/>
        </w:rPr>
        <w:t>Planning Inspectorate Scheme Reference TR010025 </w:t>
      </w:r>
    </w:p>
    <w:p w14:paraId="28C81C8E" w14:textId="77777777" w:rsidR="006D3105" w:rsidRPr="00670E39" w:rsidRDefault="006D3105" w:rsidP="006D3105">
      <w:pPr>
        <w:shd w:val="clear" w:color="auto" w:fill="FFFFFF"/>
        <w:rPr>
          <w:rFonts w:ascii="Arial" w:eastAsia="Times New Roman" w:hAnsi="Arial" w:cs="Arial"/>
          <w:color w:val="000000"/>
          <w:sz w:val="20"/>
          <w:szCs w:val="20"/>
        </w:rPr>
      </w:pPr>
      <w:r w:rsidRPr="00670E39">
        <w:rPr>
          <w:rFonts w:ascii="Helvetica" w:eastAsia="Times New Roman" w:hAnsi="Helvetica" w:cs="Arial"/>
          <w:b/>
          <w:bCs/>
          <w:color w:val="000000"/>
          <w:sz w:val="27"/>
          <w:szCs w:val="27"/>
        </w:rPr>
        <w:t>Planning Act 2008</w:t>
      </w:r>
    </w:p>
    <w:p w14:paraId="1FFC48B5" w14:textId="77777777" w:rsidR="006D3105" w:rsidRPr="00670E39" w:rsidRDefault="006D3105" w:rsidP="006D3105">
      <w:pPr>
        <w:shd w:val="clear" w:color="auto" w:fill="FFFFFF"/>
        <w:rPr>
          <w:rFonts w:ascii="Helvetica" w:eastAsia="Times New Roman" w:hAnsi="Helvetica" w:cs="Times New Roman"/>
          <w:color w:val="000000"/>
          <w:sz w:val="20"/>
          <w:szCs w:val="20"/>
        </w:rPr>
      </w:pPr>
      <w:r w:rsidRPr="00670E39">
        <w:rPr>
          <w:rFonts w:ascii="Helvetica" w:eastAsia="Times New Roman" w:hAnsi="Helvetica" w:cs="Times New Roman"/>
          <w:b/>
          <w:bCs/>
          <w:color w:val="000000"/>
          <w:sz w:val="27"/>
          <w:szCs w:val="27"/>
        </w:rPr>
        <w:t>The Infrastructure Planning</w:t>
      </w:r>
      <w:r w:rsidRPr="00670E39">
        <w:rPr>
          <w:rFonts w:ascii="Arial" w:eastAsia="Times New Roman" w:hAnsi="Arial" w:cs="Arial"/>
          <w:b/>
          <w:bCs/>
          <w:color w:val="000000"/>
          <w:sz w:val="27"/>
          <w:szCs w:val="27"/>
        </w:rPr>
        <w:t> </w:t>
      </w:r>
      <w:r w:rsidRPr="00670E39">
        <w:rPr>
          <w:rFonts w:ascii="Helvetica" w:eastAsia="Times New Roman" w:hAnsi="Helvetica" w:cs="Times New Roman"/>
          <w:b/>
          <w:bCs/>
          <w:color w:val="000000"/>
          <w:sz w:val="27"/>
          <w:szCs w:val="27"/>
        </w:rPr>
        <w:t>(Applications: Prescribed Forms and Procedure)</w:t>
      </w:r>
      <w:r w:rsidRPr="00670E39">
        <w:rPr>
          <w:rFonts w:ascii="Arial" w:eastAsia="Times New Roman" w:hAnsi="Arial" w:cs="Arial"/>
          <w:b/>
          <w:bCs/>
          <w:color w:val="000000"/>
          <w:sz w:val="27"/>
          <w:szCs w:val="27"/>
        </w:rPr>
        <w:t> </w:t>
      </w:r>
      <w:r w:rsidRPr="00670E39">
        <w:rPr>
          <w:rFonts w:ascii="Helvetica" w:eastAsia="Times New Roman" w:hAnsi="Helvetica" w:cs="Times New Roman"/>
          <w:b/>
          <w:bCs/>
          <w:color w:val="000000"/>
          <w:sz w:val="27"/>
          <w:szCs w:val="27"/>
        </w:rPr>
        <w:t>Regulations 2009</w:t>
      </w:r>
    </w:p>
    <w:p w14:paraId="2C7E086B" w14:textId="77777777" w:rsidR="006D3105" w:rsidRPr="00670E39" w:rsidRDefault="006D3105" w:rsidP="006D3105">
      <w:pPr>
        <w:shd w:val="clear" w:color="auto" w:fill="FFFFFF"/>
        <w:rPr>
          <w:rFonts w:ascii="Arial" w:eastAsia="Times New Roman" w:hAnsi="Arial" w:cs="Arial"/>
          <w:color w:val="000000"/>
          <w:sz w:val="20"/>
          <w:szCs w:val="20"/>
        </w:rPr>
      </w:pPr>
      <w:r w:rsidRPr="00670E39">
        <w:rPr>
          <w:rFonts w:ascii="Helvetica" w:eastAsia="Times New Roman" w:hAnsi="Helvetica" w:cs="Arial"/>
          <w:b/>
          <w:bCs/>
          <w:color w:val="000000"/>
        </w:rPr>
        <w:t>A303 Amesbury to Berwick Down</w:t>
      </w:r>
      <w:r w:rsidRPr="00670E39">
        <w:rPr>
          <w:rFonts w:ascii="Arial" w:eastAsia="Times New Roman" w:hAnsi="Arial" w:cs="Arial"/>
          <w:b/>
          <w:bCs/>
          <w:color w:val="000000"/>
        </w:rPr>
        <w:t> </w:t>
      </w:r>
      <w:r w:rsidRPr="00670E39">
        <w:rPr>
          <w:rFonts w:ascii="Helvetica" w:eastAsia="Times New Roman" w:hAnsi="Helvetica" w:cs="Arial"/>
          <w:b/>
          <w:bCs/>
          <w:color w:val="000000"/>
          <w:sz w:val="27"/>
          <w:szCs w:val="27"/>
        </w:rPr>
        <w:t>Development Consent Order 20[xx]</w:t>
      </w:r>
    </w:p>
    <w:p w14:paraId="7A15C157" w14:textId="77777777" w:rsidR="006D3105" w:rsidRPr="00670E39" w:rsidRDefault="006D3105" w:rsidP="006D3105">
      <w:pPr>
        <w:rPr>
          <w:rFonts w:ascii="Times New Roman" w:eastAsia="Times New Roman" w:hAnsi="Times New Roman" w:cs="Times New Roman"/>
        </w:rPr>
      </w:pPr>
    </w:p>
    <w:p w14:paraId="2FA729F5" w14:textId="77777777" w:rsidR="006D3105" w:rsidRDefault="006D3105" w:rsidP="006D3105">
      <w:pPr>
        <w:shd w:val="clear" w:color="auto" w:fill="FFFFFF"/>
        <w:rPr>
          <w:rFonts w:ascii="Helvetica" w:eastAsia="Times New Roman" w:hAnsi="Helvetica" w:cs="Times New Roman"/>
          <w:b/>
          <w:bCs/>
          <w:color w:val="000000"/>
          <w:sz w:val="27"/>
          <w:szCs w:val="27"/>
        </w:rPr>
      </w:pPr>
      <w:r w:rsidRPr="00670E39">
        <w:rPr>
          <w:rFonts w:ascii="Helvetica" w:eastAsia="Times New Roman" w:hAnsi="Helvetica" w:cs="Times New Roman"/>
          <w:b/>
          <w:bCs/>
          <w:color w:val="000000"/>
          <w:sz w:val="27"/>
          <w:szCs w:val="27"/>
        </w:rPr>
        <w:t>New evidence of Andrew Nicolson, MSc, Wiltshire</w:t>
      </w:r>
    </w:p>
    <w:p w14:paraId="58FF0756" w14:textId="6EC90C4F" w:rsidR="006B4016" w:rsidRDefault="006B4016" w:rsidP="006B4016">
      <w:pPr>
        <w:rPr>
          <w:lang w:val="en-US"/>
        </w:rPr>
      </w:pPr>
      <w:bookmarkStart w:id="0" w:name="_GoBack"/>
      <w:bookmarkEnd w:id="0"/>
      <w:r>
        <w:rPr>
          <w:lang w:val="en-US"/>
        </w:rPr>
        <w:t xml:space="preserve"> where four lanes drop to two near the first Westbound view of the famous </w:t>
      </w:r>
      <w:r w:rsidR="008B5566">
        <w:rPr>
          <w:lang w:val="en-US"/>
        </w:rPr>
        <w:t>trilithons</w:t>
      </w:r>
      <w:r>
        <w:rPr>
          <w:lang w:val="en-US"/>
        </w:rPr>
        <w:t xml:space="preserve"> opens up almost directly ahead across a small valley. </w:t>
      </w:r>
    </w:p>
    <w:p w14:paraId="4AC95D96" w14:textId="77777777" w:rsidR="006B4016" w:rsidRDefault="006B4016" w:rsidP="006B4016">
      <w:pPr>
        <w:rPr>
          <w:lang w:val="en-US"/>
        </w:rPr>
      </w:pPr>
    </w:p>
    <w:p w14:paraId="2A181A30" w14:textId="56707DF6" w:rsidR="006B4016" w:rsidRDefault="006B4016" w:rsidP="006B4016">
      <w:pPr>
        <w:rPr>
          <w:color w:val="C00000"/>
          <w:lang w:val="en-US"/>
        </w:rPr>
      </w:pPr>
      <w:r>
        <w:rPr>
          <w:lang w:val="en-US"/>
        </w:rPr>
        <w:t xml:space="preserve">Rubbernecking is well known to the transportation community. A 2001 Crash Investigation Team study at a Virginia university found that, “Rubbernecking caused by vehicle crashes and other incidents accounted for 16% of all vehicle crashes, while the total number of ‘outside the car’ distractions accounted for 35%.” UK Conditions are different, but in 2013 the DfT rolled out 105 sets of 30 x 2m x 2m incident screens to Police forces as part of the CLEAR initiative at a cost of £2.3M, and reported that the mean </w:t>
      </w:r>
      <w:r w:rsidRPr="00B3584F">
        <w:rPr>
          <w:lang w:val="en-US"/>
        </w:rPr>
        <w:t>time savings</w:t>
      </w:r>
      <w:r>
        <w:rPr>
          <w:lang w:val="en-US"/>
        </w:rPr>
        <w:t xml:space="preserve"> benefit</w:t>
      </w:r>
      <w:r w:rsidRPr="00B3584F">
        <w:rPr>
          <w:lang w:val="en-US"/>
        </w:rPr>
        <w:t xml:space="preserve"> associated with</w:t>
      </w:r>
      <w:r>
        <w:rPr>
          <w:lang w:val="en-US"/>
        </w:rPr>
        <w:t xml:space="preserve"> </w:t>
      </w:r>
      <w:r w:rsidRPr="00B3584F">
        <w:rPr>
          <w:lang w:val="en-US"/>
        </w:rPr>
        <w:t xml:space="preserve">each use </w:t>
      </w:r>
      <w:r>
        <w:rPr>
          <w:lang w:val="en-US"/>
        </w:rPr>
        <w:t xml:space="preserve">of these </w:t>
      </w:r>
      <w:r w:rsidRPr="00B3584F">
        <w:rPr>
          <w:lang w:val="en-US"/>
        </w:rPr>
        <w:t>was £194k.</w:t>
      </w:r>
      <w:r>
        <w:rPr>
          <w:lang w:val="en-US"/>
        </w:rPr>
        <w:t xml:space="preserve"> A 2020 report by Select Car Leasing places Stonehenge in the top five “most dangerous landmarks to drive past” and states, </w:t>
      </w:r>
      <w:r w:rsidR="008B5566">
        <w:rPr>
          <w:lang w:val="en-US"/>
        </w:rPr>
        <w:t xml:space="preserve">perhaps not accurately, that </w:t>
      </w:r>
      <w:r>
        <w:rPr>
          <w:lang w:val="en-US"/>
        </w:rPr>
        <w:t>“</w:t>
      </w:r>
      <w:r w:rsidRPr="00227ED2">
        <w:rPr>
          <w:lang w:val="en-US"/>
        </w:rPr>
        <w:t>The problem has become so severe in recent years that authorities have put forward plans to build a tunnel next to Stonehenge, to put a lid on the issue.</w:t>
      </w:r>
      <w:r>
        <w:rPr>
          <w:lang w:val="en-US"/>
        </w:rPr>
        <w:t xml:space="preserve">” </w:t>
      </w:r>
    </w:p>
    <w:p w14:paraId="79B15CFB" w14:textId="77777777" w:rsidR="006B4016" w:rsidRDefault="006B4016" w:rsidP="006B4016">
      <w:pPr>
        <w:rPr>
          <w:lang w:val="en-US"/>
        </w:rPr>
      </w:pPr>
    </w:p>
    <w:p w14:paraId="2448F635" w14:textId="215B7F75" w:rsidR="006B4016" w:rsidRDefault="00670E39" w:rsidP="006B4016">
      <w:pPr>
        <w:rPr>
          <w:lang w:val="en-US"/>
        </w:rPr>
      </w:pPr>
      <w:r>
        <w:rPr>
          <w:lang w:val="en-US"/>
        </w:rPr>
        <w:t>We may ask</w:t>
      </w:r>
      <w:r w:rsidR="006B4016">
        <w:rPr>
          <w:lang w:val="en-US"/>
        </w:rPr>
        <w:t xml:space="preserve"> </w:t>
      </w:r>
      <w:r>
        <w:rPr>
          <w:lang w:val="en-US"/>
        </w:rPr>
        <w:t xml:space="preserve">how </w:t>
      </w:r>
      <w:r w:rsidR="006B4016">
        <w:rPr>
          <w:lang w:val="en-US"/>
        </w:rPr>
        <w:t>Highways England (“HE”) portra</w:t>
      </w:r>
      <w:r>
        <w:rPr>
          <w:lang w:val="en-US"/>
        </w:rPr>
        <w:t>yed</w:t>
      </w:r>
      <w:r w:rsidR="006B4016">
        <w:rPr>
          <w:lang w:val="en-US"/>
        </w:rPr>
        <w:t xml:space="preserve"> Stonehenge rubbernecking at the Examination-in-Public into its </w:t>
      </w:r>
      <w:r w:rsidR="006B4016" w:rsidRPr="00BA6E62">
        <w:rPr>
          <w:lang w:val="en-US"/>
        </w:rPr>
        <w:t>A303 Amesbury to Berwick Down</w:t>
      </w:r>
      <w:r w:rsidR="006B4016">
        <w:rPr>
          <w:lang w:val="en-US"/>
        </w:rPr>
        <w:t xml:space="preserve"> </w:t>
      </w:r>
      <w:r w:rsidR="006B4016" w:rsidRPr="00BA6E62">
        <w:rPr>
          <w:lang w:val="en-US"/>
        </w:rPr>
        <w:t>Development Consent Order</w:t>
      </w:r>
      <w:r w:rsidR="006B4016">
        <w:rPr>
          <w:lang w:val="en-US"/>
        </w:rPr>
        <w:t xml:space="preserve"> application</w:t>
      </w:r>
      <w:r>
        <w:rPr>
          <w:lang w:val="en-US"/>
        </w:rPr>
        <w:t>.</w:t>
      </w:r>
      <w:r w:rsidR="006B4016">
        <w:rPr>
          <w:lang w:val="en-US"/>
        </w:rPr>
        <w:t xml:space="preserve"> Answers lie in its Transport Assessment, Combined Modelling and Appraisal Report (“ComMA”) and </w:t>
      </w:r>
      <w:r w:rsidR="006B4016" w:rsidRPr="00BA6E62">
        <w:rPr>
          <w:lang w:val="en-US"/>
        </w:rPr>
        <w:t>Transport Model Package, Appendix B to the</w:t>
      </w:r>
      <w:r w:rsidR="006B4016">
        <w:rPr>
          <w:lang w:val="en-US"/>
        </w:rPr>
        <w:t xml:space="preserve"> ComMA. </w:t>
      </w:r>
    </w:p>
    <w:p w14:paraId="1E1A0DD2" w14:textId="4396F9B8" w:rsidR="006B4016" w:rsidRDefault="006B4016" w:rsidP="006B4016">
      <w:pPr>
        <w:rPr>
          <w:lang w:val="en-US"/>
        </w:rPr>
      </w:pPr>
      <w:r>
        <w:rPr>
          <w:lang w:val="en-US"/>
        </w:rPr>
        <w:t>As HE engineers observed, on a Friday “busy day (summer)” site visit, “</w:t>
      </w:r>
      <w:r w:rsidRPr="000B3838">
        <w:rPr>
          <w:lang w:val="en-US"/>
        </w:rPr>
        <w:t>‘rubber necking’ occurs as certain drivers pass Stonehenge</w:t>
      </w:r>
      <w:r w:rsidR="008B5566">
        <w:rPr>
          <w:lang w:val="en-US"/>
        </w:rPr>
        <w:t>,</w:t>
      </w:r>
      <w:r w:rsidRPr="000B3838">
        <w:rPr>
          <w:lang w:val="en-US"/>
        </w:rPr>
        <w:t xml:space="preserve"> </w:t>
      </w:r>
      <w:r>
        <w:rPr>
          <w:lang w:val="en-US"/>
        </w:rPr>
        <w:t>(</w:t>
      </w:r>
      <w:r w:rsidRPr="000B3838">
        <w:rPr>
          <w:lang w:val="en-US"/>
        </w:rPr>
        <w:t xml:space="preserve">in one observed case </w:t>
      </w:r>
      <w:r>
        <w:rPr>
          <w:lang w:val="en-US"/>
        </w:rPr>
        <w:t xml:space="preserve">[to] </w:t>
      </w:r>
      <w:r w:rsidRPr="000B3838">
        <w:rPr>
          <w:lang w:val="en-US"/>
        </w:rPr>
        <w:t>take photos)</w:t>
      </w:r>
      <w:r>
        <w:rPr>
          <w:lang w:val="en-US"/>
        </w:rPr>
        <w:t xml:space="preserve">. </w:t>
      </w:r>
      <w:r w:rsidRPr="000B3838">
        <w:rPr>
          <w:lang w:val="en-US"/>
        </w:rPr>
        <w:t>This results in lower link capacity on the A303 past Stonehenge, when there is a higher proportion of leisure / tourist trips</w:t>
      </w:r>
      <w:r>
        <w:rPr>
          <w:lang w:val="en-US"/>
        </w:rPr>
        <w:t>,” and “V</w:t>
      </w:r>
      <w:r w:rsidRPr="000B3838">
        <w:rPr>
          <w:lang w:val="en-US"/>
        </w:rPr>
        <w:t>ehicles were observed going extremely slow past the stones with large headway to the vehicle in front</w:t>
      </w:r>
      <w:r>
        <w:rPr>
          <w:lang w:val="en-US"/>
        </w:rPr>
        <w:t xml:space="preserve">.” </w:t>
      </w:r>
    </w:p>
    <w:p w14:paraId="6890FE77" w14:textId="77777777" w:rsidR="006B4016" w:rsidRDefault="006B4016" w:rsidP="006B4016">
      <w:pPr>
        <w:rPr>
          <w:lang w:val="en-US"/>
        </w:rPr>
      </w:pPr>
    </w:p>
    <w:p w14:paraId="1D7EF885" w14:textId="6A5FB9BF" w:rsidR="006B4016" w:rsidRDefault="006B4016" w:rsidP="006B4016">
      <w:pPr>
        <w:rPr>
          <w:lang w:val="en-US"/>
        </w:rPr>
      </w:pPr>
      <w:r>
        <w:rPr>
          <w:lang w:val="en-US"/>
        </w:rPr>
        <w:t>On t</w:t>
      </w:r>
      <w:r w:rsidRPr="001F7654">
        <w:rPr>
          <w:lang w:val="en-US"/>
        </w:rPr>
        <w:t xml:space="preserve">he </w:t>
      </w:r>
      <w:r>
        <w:rPr>
          <w:lang w:val="en-US"/>
        </w:rPr>
        <w:t>“</w:t>
      </w:r>
      <w:r w:rsidRPr="001F7654">
        <w:rPr>
          <w:lang w:val="en-US"/>
        </w:rPr>
        <w:t>neutral month</w:t>
      </w:r>
      <w:r>
        <w:rPr>
          <w:lang w:val="en-US"/>
        </w:rPr>
        <w:t>”</w:t>
      </w:r>
      <w:r w:rsidRPr="001F7654">
        <w:rPr>
          <w:lang w:val="en-US"/>
        </w:rPr>
        <w:t xml:space="preserve"> site visit,</w:t>
      </w:r>
      <w:r>
        <w:rPr>
          <w:lang w:val="en-US"/>
        </w:rPr>
        <w:t xml:space="preserve"> an </w:t>
      </w:r>
      <w:r w:rsidR="008B5566">
        <w:rPr>
          <w:lang w:val="en-US"/>
        </w:rPr>
        <w:t xml:space="preserve">early </w:t>
      </w:r>
      <w:r>
        <w:rPr>
          <w:lang w:val="en-US"/>
        </w:rPr>
        <w:t xml:space="preserve">October </w:t>
      </w:r>
      <w:r w:rsidRPr="001F7654">
        <w:rPr>
          <w:lang w:val="en-US"/>
        </w:rPr>
        <w:t>Tu</w:t>
      </w:r>
      <w:r>
        <w:rPr>
          <w:lang w:val="en-US"/>
        </w:rPr>
        <w:t>e</w:t>
      </w:r>
      <w:r w:rsidRPr="001F7654">
        <w:rPr>
          <w:lang w:val="en-US"/>
        </w:rPr>
        <w:t>sday</w:t>
      </w:r>
      <w:r w:rsidR="008B5566">
        <w:rPr>
          <w:lang w:val="en-US"/>
        </w:rPr>
        <w:t xml:space="preserve"> in 2017</w:t>
      </w:r>
      <w:r w:rsidRPr="001F7654">
        <w:rPr>
          <w:lang w:val="en-US"/>
        </w:rPr>
        <w:t>,</w:t>
      </w:r>
      <w:r>
        <w:rPr>
          <w:lang w:val="en-US"/>
        </w:rPr>
        <w:t xml:space="preserve"> “no</w:t>
      </w:r>
      <w:r w:rsidRPr="00757153">
        <w:rPr>
          <w:lang w:val="en-US"/>
        </w:rPr>
        <w:t xml:space="preserve"> obvious congestion was observed on the network, in either direction</w:t>
      </w:r>
      <w:r>
        <w:rPr>
          <w:lang w:val="en-US"/>
        </w:rPr>
        <w:t>” and “</w:t>
      </w:r>
      <w:r w:rsidRPr="00757153">
        <w:rPr>
          <w:lang w:val="en-US"/>
        </w:rPr>
        <w:t>rubber-necking behaviour was not clear from the data in the neutral month</w:t>
      </w:r>
      <w:r>
        <w:rPr>
          <w:lang w:val="en-US"/>
        </w:rPr>
        <w:t xml:space="preserve">.” HE made the leap to concluding that it is largely absent outside of summer holiday weekends. Their modellers created a separate </w:t>
      </w:r>
      <w:r w:rsidRPr="00757153">
        <w:rPr>
          <w:lang w:val="en-US"/>
        </w:rPr>
        <w:t xml:space="preserve">‘busy day’ time period </w:t>
      </w:r>
      <w:r>
        <w:rPr>
          <w:lang w:val="en-US"/>
        </w:rPr>
        <w:t xml:space="preserve">or </w:t>
      </w:r>
      <w:r w:rsidR="008B5566">
        <w:rPr>
          <w:lang w:val="en-US"/>
        </w:rPr>
        <w:t>“</w:t>
      </w:r>
      <w:r>
        <w:rPr>
          <w:lang w:val="en-US"/>
        </w:rPr>
        <w:t>summer model</w:t>
      </w:r>
      <w:r w:rsidR="008B5566">
        <w:rPr>
          <w:lang w:val="en-US"/>
        </w:rPr>
        <w:t>”</w:t>
      </w:r>
      <w:r>
        <w:rPr>
          <w:lang w:val="en-US"/>
        </w:rPr>
        <w:t xml:space="preserve"> for July and August Fridays and weekends. In their VISSIM micro simulation traffic model, they added a new “</w:t>
      </w:r>
      <w:r w:rsidRPr="0022753B">
        <w:rPr>
          <w:lang w:val="en-US"/>
        </w:rPr>
        <w:t xml:space="preserve">specific driving behaviour </w:t>
      </w:r>
      <w:r>
        <w:rPr>
          <w:lang w:val="en-US"/>
        </w:rPr>
        <w:t>(</w:t>
      </w:r>
      <w:r w:rsidRPr="0022753B">
        <w:rPr>
          <w:lang w:val="en-US"/>
        </w:rPr>
        <w:t>E</w:t>
      </w:r>
      <w:r>
        <w:rPr>
          <w:lang w:val="en-US"/>
        </w:rPr>
        <w:t>)” with “</w:t>
      </w:r>
      <w:r w:rsidRPr="0022753B">
        <w:rPr>
          <w:lang w:val="en-US"/>
        </w:rPr>
        <w:t>larger headway and following variation but shorter standstill distances between vehicles</w:t>
      </w:r>
      <w:r>
        <w:rPr>
          <w:lang w:val="en-US"/>
        </w:rPr>
        <w:t xml:space="preserve">” to replicate observed rubbernecking queues. Another “summer model </w:t>
      </w:r>
      <w:r w:rsidRPr="0022753B">
        <w:rPr>
          <w:lang w:val="en-US"/>
        </w:rPr>
        <w:t xml:space="preserve">specific driving behaviour </w:t>
      </w:r>
      <w:r>
        <w:rPr>
          <w:lang w:val="en-US"/>
        </w:rPr>
        <w:t xml:space="preserve">(D)” was added to reflect anomalous observed eastbound queuing </w:t>
      </w:r>
      <w:r w:rsidR="001051D1">
        <w:rPr>
          <w:lang w:val="en-US"/>
        </w:rPr>
        <w:t>several</w:t>
      </w:r>
      <w:r>
        <w:rPr>
          <w:lang w:val="en-US"/>
        </w:rPr>
        <w:t xml:space="preserve"> miles West of the henge. Note that these </w:t>
      </w:r>
      <w:proofErr w:type="spellStart"/>
      <w:r w:rsidR="00670E39">
        <w:rPr>
          <w:lang w:val="en-US"/>
        </w:rPr>
        <w:t>customisations</w:t>
      </w:r>
      <w:proofErr w:type="spellEnd"/>
      <w:r>
        <w:rPr>
          <w:lang w:val="en-US"/>
        </w:rPr>
        <w:t xml:space="preserve"> model and predict observed behaviour, but do not explain it.</w:t>
      </w:r>
    </w:p>
    <w:p w14:paraId="4C562CCA" w14:textId="70E5263C" w:rsidR="00C508B2" w:rsidRDefault="00670E39" w:rsidP="00C508B2">
      <w:pPr>
        <w:rPr>
          <w:color w:val="000000" w:themeColor="text1"/>
          <w:lang w:val="en-US"/>
        </w:rPr>
      </w:pPr>
      <w:r>
        <w:rPr>
          <w:lang w:val="en-US"/>
        </w:rPr>
        <w:t>I have</w:t>
      </w:r>
      <w:r w:rsidR="00C508B2">
        <w:rPr>
          <w:color w:val="000000" w:themeColor="text1"/>
          <w:lang w:val="en-US"/>
        </w:rPr>
        <w:t xml:space="preserve"> developed software that has captured very many Google Maps Live Traffic screenshots of the A303 at the proposed scheme. This data allows analysis of congestion patterns at fine</w:t>
      </w:r>
      <w:r w:rsidR="008B5566">
        <w:rPr>
          <w:color w:val="000000" w:themeColor="text1"/>
          <w:lang w:val="en-US"/>
        </w:rPr>
        <w:t xml:space="preserve"> </w:t>
      </w:r>
      <w:r w:rsidR="00C508B2">
        <w:rPr>
          <w:color w:val="000000" w:themeColor="text1"/>
          <w:lang w:val="en-US"/>
        </w:rPr>
        <w:t>gran</w:t>
      </w:r>
      <w:r w:rsidR="008B5566">
        <w:rPr>
          <w:color w:val="000000" w:themeColor="text1"/>
          <w:lang w:val="en-US"/>
        </w:rPr>
        <w:t>ularity</w:t>
      </w:r>
      <w:r w:rsidR="00C508B2">
        <w:rPr>
          <w:color w:val="000000" w:themeColor="text1"/>
          <w:lang w:val="en-US"/>
        </w:rPr>
        <w:t xml:space="preserve"> in terms of location (to </w:t>
      </w:r>
      <w:r w:rsidR="008B5566">
        <w:rPr>
          <w:color w:val="000000" w:themeColor="text1"/>
          <w:lang w:val="en-US"/>
        </w:rPr>
        <w:t>some</w:t>
      </w:r>
      <w:r w:rsidR="00C508B2">
        <w:rPr>
          <w:color w:val="000000" w:themeColor="text1"/>
          <w:lang w:val="en-US"/>
        </w:rPr>
        <w:t xml:space="preserve"> </w:t>
      </w:r>
      <w:r w:rsidR="008B5566">
        <w:rPr>
          <w:color w:val="000000" w:themeColor="text1"/>
          <w:lang w:val="en-US"/>
        </w:rPr>
        <w:t>25</w:t>
      </w:r>
      <w:r w:rsidR="00C508B2">
        <w:rPr>
          <w:color w:val="000000" w:themeColor="text1"/>
          <w:lang w:val="en-US"/>
        </w:rPr>
        <w:t>m) and time (</w:t>
      </w:r>
      <w:r w:rsidR="008B5566">
        <w:rPr>
          <w:color w:val="000000" w:themeColor="text1"/>
          <w:lang w:val="en-US"/>
        </w:rPr>
        <w:t xml:space="preserve">seconds or </w:t>
      </w:r>
      <w:r w:rsidR="00C508B2">
        <w:rPr>
          <w:color w:val="000000" w:themeColor="text1"/>
          <w:lang w:val="en-US"/>
        </w:rPr>
        <w:t>minutes). Image</w:t>
      </w:r>
      <w:r w:rsidR="008B5566">
        <w:rPr>
          <w:color w:val="000000" w:themeColor="text1"/>
          <w:lang w:val="en-US"/>
        </w:rPr>
        <w:t>-</w:t>
      </w:r>
      <w:r w:rsidR="00C508B2">
        <w:rPr>
          <w:color w:val="000000" w:themeColor="text1"/>
          <w:lang w:val="en-US"/>
        </w:rPr>
        <w:t xml:space="preserve">processing code can </w:t>
      </w:r>
      <w:r>
        <w:rPr>
          <w:color w:val="000000" w:themeColor="text1"/>
          <w:lang w:val="en-US"/>
        </w:rPr>
        <w:t xml:space="preserve">be written that </w:t>
      </w:r>
      <w:r w:rsidR="00C508B2">
        <w:rPr>
          <w:color w:val="000000" w:themeColor="text1"/>
          <w:lang w:val="en-US"/>
        </w:rPr>
        <w:t>count</w:t>
      </w:r>
      <w:r>
        <w:rPr>
          <w:color w:val="000000" w:themeColor="text1"/>
          <w:lang w:val="en-US"/>
        </w:rPr>
        <w:t>s</w:t>
      </w:r>
      <w:r w:rsidR="00C508B2">
        <w:rPr>
          <w:color w:val="000000" w:themeColor="text1"/>
          <w:lang w:val="en-US"/>
        </w:rPr>
        <w:t xml:space="preserve"> coloured pixels and quantif</w:t>
      </w:r>
      <w:r>
        <w:rPr>
          <w:color w:val="000000" w:themeColor="text1"/>
          <w:lang w:val="en-US"/>
        </w:rPr>
        <w:t>ies</w:t>
      </w:r>
      <w:r w:rsidR="00C508B2">
        <w:rPr>
          <w:color w:val="000000" w:themeColor="text1"/>
          <w:lang w:val="en-US"/>
        </w:rPr>
        <w:t xml:space="preserve"> congestion against both location and time. Another application is to knit the images into videos, providing a dynamic visualization of </w:t>
      </w:r>
      <w:r w:rsidR="008B5566">
        <w:rPr>
          <w:color w:val="000000" w:themeColor="text1"/>
          <w:lang w:val="en-US"/>
        </w:rPr>
        <w:t xml:space="preserve">actual </w:t>
      </w:r>
      <w:r w:rsidR="00C508B2">
        <w:rPr>
          <w:color w:val="000000" w:themeColor="text1"/>
          <w:lang w:val="en-US"/>
        </w:rPr>
        <w:t>congestion patterns on documented dates.</w:t>
      </w:r>
    </w:p>
    <w:p w14:paraId="604885CC" w14:textId="77777777" w:rsidR="00C508B2" w:rsidRDefault="00C508B2" w:rsidP="006B4016">
      <w:pPr>
        <w:rPr>
          <w:lang w:val="en-US"/>
        </w:rPr>
      </w:pPr>
    </w:p>
    <w:p w14:paraId="3C8648FA" w14:textId="39CD2281" w:rsidR="006B4016" w:rsidRPr="00670E39" w:rsidRDefault="006B4016" w:rsidP="00670E39">
      <w:pPr>
        <w:pStyle w:val="ListParagraph"/>
        <w:numPr>
          <w:ilvl w:val="0"/>
          <w:numId w:val="4"/>
        </w:numPr>
        <w:rPr>
          <w:b/>
          <w:lang w:val="en-US"/>
        </w:rPr>
      </w:pPr>
      <w:r w:rsidRPr="00670E39">
        <w:rPr>
          <w:b/>
          <w:lang w:val="en-US"/>
        </w:rPr>
        <w:t>Evidence that rubbernecking at Stonehenge is prevalent and dominant</w:t>
      </w:r>
    </w:p>
    <w:p w14:paraId="06AA7E48" w14:textId="77777777" w:rsidR="006B4016" w:rsidRDefault="006B4016" w:rsidP="006B4016">
      <w:pPr>
        <w:rPr>
          <w:b/>
          <w:lang w:val="en-US"/>
        </w:rPr>
      </w:pPr>
    </w:p>
    <w:p w14:paraId="55BB535E" w14:textId="6B7AE236" w:rsidR="006B4016" w:rsidRDefault="006B4016" w:rsidP="006B4016">
      <w:pPr>
        <w:rPr>
          <w:b/>
          <w:lang w:val="en-US"/>
        </w:rPr>
      </w:pPr>
      <w:r>
        <w:rPr>
          <w:lang w:val="en-US"/>
        </w:rPr>
        <w:lastRenderedPageBreak/>
        <w:t>Rubbernecking has a drastic effect on the A303’s capacity whenever it takes place</w:t>
      </w:r>
      <w:r w:rsidR="00C508B2">
        <w:rPr>
          <w:lang w:val="en-US"/>
        </w:rPr>
        <w:t xml:space="preserve"> on the single carriageway link past Stonehenge.</w:t>
      </w:r>
      <w:r>
        <w:rPr>
          <w:lang w:val="en-US"/>
        </w:rPr>
        <w:t xml:space="preserve"> It</w:t>
      </w:r>
      <w:r w:rsidRPr="00C90E54">
        <w:rPr>
          <w:lang w:val="en-US"/>
        </w:rPr>
        <w:t xml:space="preserve"> takes few</w:t>
      </w:r>
      <w:r>
        <w:rPr>
          <w:lang w:val="en-US"/>
        </w:rPr>
        <w:t xml:space="preserve"> </w:t>
      </w:r>
      <w:r w:rsidR="00C508B2">
        <w:rPr>
          <w:lang w:val="en-US"/>
        </w:rPr>
        <w:t>extra-</w:t>
      </w:r>
      <w:r>
        <w:rPr>
          <w:lang w:val="en-US"/>
        </w:rPr>
        <w:t>slow vehicles to cause a hold-up</w:t>
      </w:r>
      <w:r w:rsidR="00C508B2">
        <w:rPr>
          <w:lang w:val="en-US"/>
        </w:rPr>
        <w:t xml:space="preserve"> that</w:t>
      </w:r>
      <w:r>
        <w:rPr>
          <w:lang w:val="en-US"/>
        </w:rPr>
        <w:t xml:space="preserve"> can</w:t>
      </w:r>
      <w:r w:rsidR="00C508B2">
        <w:rPr>
          <w:lang w:val="en-US"/>
        </w:rPr>
        <w:t xml:space="preserve"> shift</w:t>
      </w:r>
      <w:r>
        <w:rPr>
          <w:lang w:val="en-US"/>
        </w:rPr>
        <w:t xml:space="preserve"> the traffic from free-flowing to </w:t>
      </w:r>
      <w:r w:rsidR="008B5566">
        <w:rPr>
          <w:lang w:val="en-US"/>
        </w:rPr>
        <w:t>behavioural</w:t>
      </w:r>
      <w:r>
        <w:rPr>
          <w:lang w:val="en-US"/>
        </w:rPr>
        <w:t>ly exceeding capacity.</w:t>
      </w:r>
    </w:p>
    <w:p w14:paraId="0E7A145E" w14:textId="77777777" w:rsidR="006B4016" w:rsidRDefault="006B4016" w:rsidP="006B4016">
      <w:pPr>
        <w:rPr>
          <w:b/>
          <w:lang w:val="en-US"/>
        </w:rPr>
      </w:pPr>
    </w:p>
    <w:p w14:paraId="7C6C1E1B" w14:textId="6630708F" w:rsidR="006B4016" w:rsidRPr="008B5566" w:rsidRDefault="006B4016" w:rsidP="00670E39">
      <w:pPr>
        <w:pStyle w:val="ListParagraph"/>
        <w:numPr>
          <w:ilvl w:val="0"/>
          <w:numId w:val="3"/>
        </w:numPr>
        <w:rPr>
          <w:lang w:val="en-US"/>
        </w:rPr>
      </w:pPr>
      <w:r w:rsidRPr="00E533F6">
        <w:rPr>
          <w:lang w:val="en-US"/>
        </w:rPr>
        <w:t xml:space="preserve">Site observation provides direct evidence of drivers slowing down, vehicle occupants </w:t>
      </w:r>
      <w:r>
        <w:rPr>
          <w:lang w:val="en-US"/>
        </w:rPr>
        <w:t>photographing</w:t>
      </w:r>
      <w:r w:rsidRPr="00E533F6">
        <w:rPr>
          <w:lang w:val="en-US"/>
        </w:rPr>
        <w:t xml:space="preserve"> Stonehenge, etc. From time to time a coach will slow to below 15mph so its passengers can </w:t>
      </w:r>
      <w:r>
        <w:rPr>
          <w:lang w:val="en-US"/>
        </w:rPr>
        <w:t>view the monument</w:t>
      </w:r>
      <w:r w:rsidRPr="00E533F6">
        <w:rPr>
          <w:lang w:val="en-US"/>
        </w:rPr>
        <w:t xml:space="preserve">. This </w:t>
      </w:r>
      <w:r>
        <w:rPr>
          <w:lang w:val="en-US"/>
        </w:rPr>
        <w:t xml:space="preserve">driver </w:t>
      </w:r>
      <w:r w:rsidRPr="00E533F6">
        <w:rPr>
          <w:lang w:val="en-US"/>
        </w:rPr>
        <w:t xml:space="preserve">behaviour is </w:t>
      </w:r>
      <w:r>
        <w:rPr>
          <w:lang w:val="en-US"/>
        </w:rPr>
        <w:t>continual</w:t>
      </w:r>
      <w:r w:rsidRPr="00E533F6">
        <w:rPr>
          <w:lang w:val="en-US"/>
        </w:rPr>
        <w:t>, though the proportion of drivers slowing rises and falls</w:t>
      </w:r>
      <w:r>
        <w:rPr>
          <w:lang w:val="en-US"/>
        </w:rPr>
        <w:t xml:space="preserve"> around the weekly and seasonal cycles</w:t>
      </w:r>
      <w:r w:rsidRPr="00E533F6">
        <w:rPr>
          <w:lang w:val="en-US"/>
        </w:rPr>
        <w:t xml:space="preserve">. </w:t>
      </w:r>
      <w:r>
        <w:rPr>
          <w:lang w:val="en-US"/>
        </w:rPr>
        <w:t>It is absent after dark, unless a floodlit event is on at the stones.</w:t>
      </w:r>
      <w:r w:rsidR="008B5566">
        <w:rPr>
          <w:lang w:val="en-US"/>
        </w:rPr>
        <w:t xml:space="preserve"> This can be captured with a hand-held radar </w:t>
      </w:r>
      <w:r w:rsidR="008B5566" w:rsidRPr="008B5566">
        <w:rPr>
          <w:lang w:val="en-US"/>
        </w:rPr>
        <w:t xml:space="preserve">speed </w:t>
      </w:r>
      <w:r w:rsidR="008B5566">
        <w:rPr>
          <w:lang w:val="en-US"/>
        </w:rPr>
        <w:t>gun and a mobile-phone camera.</w:t>
      </w:r>
    </w:p>
    <w:p w14:paraId="5ACBE858" w14:textId="77777777" w:rsidR="006B4016" w:rsidRDefault="006B4016" w:rsidP="006B4016">
      <w:pPr>
        <w:pStyle w:val="ListParagraph"/>
        <w:rPr>
          <w:lang w:val="en-US"/>
        </w:rPr>
      </w:pPr>
    </w:p>
    <w:p w14:paraId="5B9D5F98" w14:textId="56B825D5" w:rsidR="006B4016" w:rsidRDefault="006B4016" w:rsidP="00670E39">
      <w:pPr>
        <w:pStyle w:val="ListParagraph"/>
        <w:numPr>
          <w:ilvl w:val="0"/>
          <w:numId w:val="3"/>
        </w:numPr>
        <w:rPr>
          <w:lang w:val="en-US"/>
        </w:rPr>
      </w:pPr>
      <w:r w:rsidRPr="00227ED2">
        <w:rPr>
          <w:lang w:val="en-US"/>
        </w:rPr>
        <w:t xml:space="preserve">The phenomenon is embedded in popular culture: </w:t>
      </w:r>
      <w:r w:rsidR="00F25BCA" w:rsidRPr="00227ED2">
        <w:rPr>
          <w:lang w:val="en-US"/>
        </w:rPr>
        <w:t>search</w:t>
      </w:r>
      <w:r w:rsidR="008B5566">
        <w:rPr>
          <w:lang w:val="en-US"/>
        </w:rPr>
        <w:t>ing</w:t>
      </w:r>
      <w:r w:rsidR="00F25BCA" w:rsidRPr="00227ED2">
        <w:rPr>
          <w:lang w:val="en-US"/>
        </w:rPr>
        <w:t xml:space="preserve"> Twitter etc. for ‘Stonehenge’ and ‘rubbernecking’ or ‘rubberneckers’</w:t>
      </w:r>
      <w:r w:rsidR="008B5566">
        <w:rPr>
          <w:lang w:val="en-US"/>
        </w:rPr>
        <w:t xml:space="preserve"> provides qualitative evidence.</w:t>
      </w:r>
    </w:p>
    <w:p w14:paraId="3F692C13" w14:textId="77777777" w:rsidR="006B4016" w:rsidRPr="00227ED2" w:rsidRDefault="006B4016" w:rsidP="006B4016">
      <w:pPr>
        <w:pStyle w:val="ListParagraph"/>
        <w:rPr>
          <w:lang w:val="en-US"/>
        </w:rPr>
      </w:pPr>
    </w:p>
    <w:p w14:paraId="40CCB749" w14:textId="46B424CA" w:rsidR="006B4016" w:rsidRDefault="006B4016" w:rsidP="00670E39">
      <w:pPr>
        <w:pStyle w:val="ListParagraph"/>
        <w:numPr>
          <w:ilvl w:val="0"/>
          <w:numId w:val="3"/>
        </w:numPr>
        <w:rPr>
          <w:lang w:val="en-US"/>
        </w:rPr>
      </w:pPr>
      <w:r w:rsidRPr="00C90E54">
        <w:rPr>
          <w:lang w:val="en-US"/>
        </w:rPr>
        <w:t xml:space="preserve">Google Maps </w:t>
      </w:r>
      <w:r>
        <w:rPr>
          <w:lang w:val="en-US"/>
        </w:rPr>
        <w:t>T</w:t>
      </w:r>
      <w:r w:rsidRPr="00C90E54">
        <w:rPr>
          <w:lang w:val="en-US"/>
        </w:rPr>
        <w:t xml:space="preserve">raffic </w:t>
      </w:r>
      <w:r>
        <w:rPr>
          <w:lang w:val="en-US"/>
        </w:rPr>
        <w:t xml:space="preserve">displays real-time or typical traffic delays at far finer space and time resolution than HE’s WebTRIS automatic counts, though with fewer speed bands and only relative, not actual speed. The usual scenario is of slow traffic arising opposite Stonehenge, backing to the East, West or both depending on time of day, week and year. Though the slower cohorts </w:t>
      </w:r>
      <w:r w:rsidR="00C508B2">
        <w:rPr>
          <w:lang w:val="en-US"/>
        </w:rPr>
        <w:t xml:space="preserve">often </w:t>
      </w:r>
      <w:r>
        <w:rPr>
          <w:lang w:val="en-US"/>
        </w:rPr>
        <w:t xml:space="preserve">extend downstream, they rarely </w:t>
      </w:r>
      <w:r w:rsidR="008B5566">
        <w:rPr>
          <w:lang w:val="en-US"/>
        </w:rPr>
        <w:t>reach or originate from</w:t>
      </w:r>
      <w:r>
        <w:rPr>
          <w:lang w:val="en-US"/>
        </w:rPr>
        <w:t xml:space="preserve"> the roundabouts that define this link – very unusual, because junctions are normally the bottlenecks on a series of consecutive road links. This pattern caused by rubbernecking is visible at all times of year, albeit more so at weekends</w:t>
      </w:r>
      <w:r w:rsidR="008B5566">
        <w:rPr>
          <w:lang w:val="en-US"/>
        </w:rPr>
        <w:t xml:space="preserve"> (and Fridays and some Monday mornings)</w:t>
      </w:r>
      <w:r>
        <w:rPr>
          <w:lang w:val="en-US"/>
        </w:rPr>
        <w:t>.</w:t>
      </w:r>
    </w:p>
    <w:p w14:paraId="08A031F5" w14:textId="77777777" w:rsidR="006B4016" w:rsidRDefault="006B4016" w:rsidP="006B4016">
      <w:pPr>
        <w:pStyle w:val="ListParagraph"/>
        <w:rPr>
          <w:lang w:val="en-US"/>
        </w:rPr>
      </w:pPr>
    </w:p>
    <w:p w14:paraId="6946CC6D" w14:textId="29C320F5" w:rsidR="006B4016" w:rsidRPr="00670E39" w:rsidRDefault="008B5566" w:rsidP="00670E39">
      <w:pPr>
        <w:pStyle w:val="ListParagraph"/>
        <w:numPr>
          <w:ilvl w:val="0"/>
          <w:numId w:val="3"/>
        </w:numPr>
        <w:rPr>
          <w:lang w:val="en-US"/>
        </w:rPr>
      </w:pPr>
      <w:r w:rsidRPr="00670E39">
        <w:rPr>
          <w:lang w:val="en-US"/>
        </w:rPr>
        <w:t>A key fact</w:t>
      </w:r>
      <w:r w:rsidR="006B4016" w:rsidRPr="00670E39">
        <w:rPr>
          <w:lang w:val="en-US"/>
        </w:rPr>
        <w:t xml:space="preserve"> is that the brown, red and amber congestion ribbons in Google Maps Live Traffic almost invariably disappear at dusk - after lighting up time but before Astronomical Twilight (sun 18 degrees below horizon). The clear inference is that the congestion is caused by rubbernecking</w:t>
      </w:r>
      <w:r w:rsidRPr="00670E39">
        <w:rPr>
          <w:lang w:val="en-US"/>
        </w:rPr>
        <w:t xml:space="preserve"> when Stonehenge is visible</w:t>
      </w:r>
      <w:r w:rsidR="006B4016" w:rsidRPr="00670E39">
        <w:rPr>
          <w:lang w:val="en-US"/>
        </w:rPr>
        <w:t>.</w:t>
      </w:r>
    </w:p>
    <w:p w14:paraId="3DD41F16" w14:textId="77777777" w:rsidR="00426460" w:rsidRPr="00670E39" w:rsidRDefault="00426460" w:rsidP="00426460">
      <w:pPr>
        <w:pStyle w:val="ListParagraph"/>
        <w:rPr>
          <w:lang w:val="en-US"/>
        </w:rPr>
      </w:pPr>
    </w:p>
    <w:p w14:paraId="5C1D51E1" w14:textId="6ECAFE2E" w:rsidR="006B4016" w:rsidRPr="00426460" w:rsidRDefault="00FB3887" w:rsidP="00670E39">
      <w:pPr>
        <w:pStyle w:val="ListParagraph"/>
        <w:numPr>
          <w:ilvl w:val="0"/>
          <w:numId w:val="3"/>
        </w:numPr>
        <w:rPr>
          <w:color w:val="000000" w:themeColor="text1"/>
          <w:lang w:val="en-US"/>
        </w:rPr>
      </w:pPr>
      <w:r w:rsidRPr="00FB3887">
        <w:rPr>
          <w:color w:val="000000" w:themeColor="text1"/>
          <w:lang w:val="en-US"/>
        </w:rPr>
        <w:t xml:space="preserve">HE publishes online WebTRIS data from automatic traffic counters (ATCs) on trunk roads.  </w:t>
      </w:r>
      <w:r>
        <w:rPr>
          <w:color w:val="000000" w:themeColor="text1"/>
          <w:lang w:val="en-US"/>
        </w:rPr>
        <w:t xml:space="preserve">This includes ¼ hour traffic counts and 5mph speed bands. </w:t>
      </w:r>
      <w:r w:rsidRPr="00FB3887">
        <w:rPr>
          <w:color w:val="000000" w:themeColor="text1"/>
          <w:lang w:val="en-US"/>
        </w:rPr>
        <w:t>S</w:t>
      </w:r>
      <w:r w:rsidR="006B4016" w:rsidRPr="00FB3887">
        <w:rPr>
          <w:color w:val="000000" w:themeColor="text1"/>
          <w:lang w:val="en-US"/>
        </w:rPr>
        <w:t xml:space="preserve">peed-flow curves </w:t>
      </w:r>
      <w:r w:rsidRPr="00FB3887">
        <w:rPr>
          <w:color w:val="000000" w:themeColor="text1"/>
          <w:lang w:val="en-US"/>
        </w:rPr>
        <w:t xml:space="preserve">plotted </w:t>
      </w:r>
      <w:r w:rsidR="006B4016" w:rsidRPr="00FB3887">
        <w:rPr>
          <w:color w:val="000000" w:themeColor="text1"/>
          <w:lang w:val="en-US"/>
        </w:rPr>
        <w:t>from</w:t>
      </w:r>
      <w:r w:rsidRPr="00FB3887">
        <w:rPr>
          <w:color w:val="000000" w:themeColor="text1"/>
          <w:lang w:val="en-US"/>
        </w:rPr>
        <w:t xml:space="preserve"> A303 ATCs just upstream</w:t>
      </w:r>
      <w:r w:rsidR="006B4016" w:rsidRPr="00FB3887">
        <w:rPr>
          <w:color w:val="000000" w:themeColor="text1"/>
          <w:lang w:val="en-US"/>
        </w:rPr>
        <w:t xml:space="preserve"> </w:t>
      </w:r>
      <w:r w:rsidRPr="00FB3887">
        <w:rPr>
          <w:color w:val="000000" w:themeColor="text1"/>
          <w:lang w:val="en-US"/>
        </w:rPr>
        <w:t xml:space="preserve">of Stonehenge show significant </w:t>
      </w:r>
      <w:r w:rsidR="006B4016" w:rsidRPr="00FB3887">
        <w:rPr>
          <w:color w:val="000000" w:themeColor="text1"/>
          <w:lang w:val="en-US"/>
        </w:rPr>
        <w:t>behaviour changes</w:t>
      </w:r>
      <w:r w:rsidRPr="00FB3887">
        <w:rPr>
          <w:color w:val="000000" w:themeColor="text1"/>
          <w:lang w:val="en-US"/>
        </w:rPr>
        <w:t xml:space="preserve"> between weekdays and Fridays/weekends. </w:t>
      </w:r>
      <w:r w:rsidR="00C508B2">
        <w:rPr>
          <w:color w:val="000000" w:themeColor="text1"/>
          <w:lang w:val="en-US"/>
        </w:rPr>
        <w:t xml:space="preserve">Maximum speeds are lower at </w:t>
      </w:r>
      <w:r>
        <w:rPr>
          <w:color w:val="000000" w:themeColor="text1"/>
          <w:lang w:val="en-US"/>
        </w:rPr>
        <w:t xml:space="preserve">weekends, </w:t>
      </w:r>
      <w:r w:rsidR="00C508B2">
        <w:rPr>
          <w:color w:val="000000" w:themeColor="text1"/>
          <w:lang w:val="en-US"/>
        </w:rPr>
        <w:t xml:space="preserve">and traffic breaks down into ‘turbulent’ unstable flow with maximum throughput declining while traffic backs up into a jam – the speed-flow curves turns back on itself. </w:t>
      </w:r>
      <w:r w:rsidR="008B5566">
        <w:rPr>
          <w:color w:val="000000" w:themeColor="text1"/>
          <w:lang w:val="en-US"/>
        </w:rPr>
        <w:t>Tuesdays are the least affected.</w:t>
      </w:r>
    </w:p>
    <w:p w14:paraId="25DCAFC4" w14:textId="77777777" w:rsidR="00426460" w:rsidRPr="00FB3887" w:rsidRDefault="00426460" w:rsidP="00426460">
      <w:pPr>
        <w:pStyle w:val="ListParagraph"/>
        <w:rPr>
          <w:color w:val="000000" w:themeColor="text1"/>
          <w:lang w:val="en-US"/>
        </w:rPr>
      </w:pPr>
    </w:p>
    <w:p w14:paraId="7DA42EBC" w14:textId="1E4FB498" w:rsidR="006B4016" w:rsidRPr="00670E39" w:rsidRDefault="00FB3887" w:rsidP="00670E39">
      <w:pPr>
        <w:pStyle w:val="ListParagraph"/>
        <w:numPr>
          <w:ilvl w:val="0"/>
          <w:numId w:val="3"/>
        </w:numPr>
        <w:rPr>
          <w:lang w:val="en-US"/>
        </w:rPr>
      </w:pPr>
      <w:r w:rsidRPr="00670E39">
        <w:rPr>
          <w:lang w:val="en-US"/>
        </w:rPr>
        <w:t xml:space="preserve">HE’s Transport Model Package presents (on page 13-23) </w:t>
      </w:r>
      <w:r w:rsidR="008B5566" w:rsidRPr="00670E39">
        <w:rPr>
          <w:lang w:val="en-US"/>
        </w:rPr>
        <w:t>a</w:t>
      </w:r>
      <w:r w:rsidRPr="00670E39">
        <w:rPr>
          <w:lang w:val="en-US"/>
        </w:rPr>
        <w:t xml:space="preserve"> </w:t>
      </w:r>
      <w:r w:rsidR="006B4016" w:rsidRPr="00670E39">
        <w:rPr>
          <w:lang w:val="en-US"/>
        </w:rPr>
        <w:t>Google API graphic show</w:t>
      </w:r>
      <w:r w:rsidRPr="00670E39">
        <w:rPr>
          <w:lang w:val="en-US"/>
        </w:rPr>
        <w:t xml:space="preserve">ing eastbound congestion </w:t>
      </w:r>
      <w:r w:rsidR="006B4016" w:rsidRPr="00670E39">
        <w:rPr>
          <w:lang w:val="en-US"/>
        </w:rPr>
        <w:t>shockwave</w:t>
      </w:r>
      <w:r w:rsidRPr="00670E39">
        <w:rPr>
          <w:lang w:val="en-US"/>
        </w:rPr>
        <w:t>s</w:t>
      </w:r>
      <w:r w:rsidR="006B4016" w:rsidRPr="00670E39">
        <w:rPr>
          <w:lang w:val="en-US"/>
        </w:rPr>
        <w:t xml:space="preserve">. </w:t>
      </w:r>
      <w:r w:rsidRPr="00670E39">
        <w:rPr>
          <w:lang w:val="en-US"/>
        </w:rPr>
        <w:t>Their seed point is</w:t>
      </w:r>
      <w:r w:rsidR="006B4016" w:rsidRPr="00670E39">
        <w:rPr>
          <w:lang w:val="en-US"/>
        </w:rPr>
        <w:t xml:space="preserve"> </w:t>
      </w:r>
      <w:r w:rsidR="00C508B2" w:rsidRPr="00670E39">
        <w:rPr>
          <w:lang w:val="en-US"/>
        </w:rPr>
        <w:t>very near</w:t>
      </w:r>
      <w:r w:rsidR="006B4016" w:rsidRPr="00670E39">
        <w:rPr>
          <w:lang w:val="en-US"/>
        </w:rPr>
        <w:t xml:space="preserve"> Stonehenge</w:t>
      </w:r>
      <w:r w:rsidRPr="00670E39">
        <w:rPr>
          <w:lang w:val="en-US"/>
        </w:rPr>
        <w:t xml:space="preserve"> and the striking traffic waves travel West up to five miles, at roughly the expected 10mph</w:t>
      </w:r>
      <w:r w:rsidR="00C508B2" w:rsidRPr="00670E39">
        <w:rPr>
          <w:lang w:val="en-US"/>
        </w:rPr>
        <w:t>,</w:t>
      </w:r>
      <w:r w:rsidRPr="00670E39">
        <w:rPr>
          <w:lang w:val="en-US"/>
        </w:rPr>
        <w:t xml:space="preserve"> </w:t>
      </w:r>
      <w:r w:rsidR="006B4016" w:rsidRPr="00670E39">
        <w:rPr>
          <w:lang w:val="en-US"/>
        </w:rPr>
        <w:t xml:space="preserve"> </w:t>
      </w:r>
      <w:r w:rsidRPr="00670E39">
        <w:rPr>
          <w:lang w:val="en-US"/>
        </w:rPr>
        <w:t>gaining amplitude. This s</w:t>
      </w:r>
      <w:r w:rsidR="006B4016" w:rsidRPr="00670E39">
        <w:rPr>
          <w:lang w:val="en-US"/>
        </w:rPr>
        <w:t xml:space="preserve">hockwave effect going back </w:t>
      </w:r>
      <w:r w:rsidR="00C508B2" w:rsidRPr="00670E39">
        <w:rPr>
          <w:lang w:val="en-US"/>
        </w:rPr>
        <w:t xml:space="preserve">beyond </w:t>
      </w:r>
      <w:r w:rsidR="006B4016" w:rsidRPr="00670E39">
        <w:rPr>
          <w:lang w:val="en-US"/>
        </w:rPr>
        <w:t>Winterbourne Stoke</w:t>
      </w:r>
      <w:r w:rsidR="00C508B2" w:rsidRPr="00670E39">
        <w:rPr>
          <w:lang w:val="en-US"/>
        </w:rPr>
        <w:t xml:space="preserve"> o</w:t>
      </w:r>
      <w:r w:rsidR="006B4016" w:rsidRPr="00670E39">
        <w:rPr>
          <w:lang w:val="en-US"/>
        </w:rPr>
        <w:t>ffers a</w:t>
      </w:r>
      <w:r w:rsidR="0051504D" w:rsidRPr="00670E39">
        <w:rPr>
          <w:lang w:val="en-US"/>
        </w:rPr>
        <w:t xml:space="preserve"> </w:t>
      </w:r>
      <w:r w:rsidR="008B5566" w:rsidRPr="00670E39">
        <w:rPr>
          <w:lang w:val="en-US"/>
        </w:rPr>
        <w:t xml:space="preserve">plausible </w:t>
      </w:r>
      <w:r w:rsidR="006B4016" w:rsidRPr="00670E39">
        <w:rPr>
          <w:lang w:val="en-US"/>
        </w:rPr>
        <w:t xml:space="preserve">explanation for </w:t>
      </w:r>
      <w:r w:rsidRPr="00670E39">
        <w:rPr>
          <w:lang w:val="en-US"/>
        </w:rPr>
        <w:t xml:space="preserve">needing </w:t>
      </w:r>
      <w:r w:rsidR="00C508B2" w:rsidRPr="00670E39">
        <w:rPr>
          <w:lang w:val="en-US"/>
        </w:rPr>
        <w:t xml:space="preserve">to create </w:t>
      </w:r>
      <w:r w:rsidR="006B4016" w:rsidRPr="00670E39">
        <w:rPr>
          <w:lang w:val="en-US"/>
        </w:rPr>
        <w:t>“</w:t>
      </w:r>
      <w:r w:rsidR="00C508B2" w:rsidRPr="00670E39">
        <w:rPr>
          <w:lang w:val="en-US"/>
        </w:rPr>
        <w:t xml:space="preserve">specific </w:t>
      </w:r>
      <w:r w:rsidR="006B4016" w:rsidRPr="00670E39">
        <w:rPr>
          <w:lang w:val="en-US"/>
        </w:rPr>
        <w:t xml:space="preserve">driving behaviour (D)” eastbound </w:t>
      </w:r>
      <w:r w:rsidR="00C508B2" w:rsidRPr="00670E39">
        <w:rPr>
          <w:lang w:val="en-US"/>
        </w:rPr>
        <w:t>past</w:t>
      </w:r>
      <w:r w:rsidR="006B4016" w:rsidRPr="00670E39">
        <w:rPr>
          <w:lang w:val="en-US"/>
        </w:rPr>
        <w:t xml:space="preserve"> </w:t>
      </w:r>
      <w:r w:rsidR="00C508B2" w:rsidRPr="00670E39">
        <w:rPr>
          <w:lang w:val="en-US"/>
        </w:rPr>
        <w:t>the village:</w:t>
      </w:r>
      <w:r w:rsidR="006B4016" w:rsidRPr="00670E39">
        <w:rPr>
          <w:lang w:val="en-US"/>
        </w:rPr>
        <w:t xml:space="preserve"> rubbernecking is sporadic</w:t>
      </w:r>
      <w:r w:rsidRPr="00670E39">
        <w:rPr>
          <w:lang w:val="en-US"/>
        </w:rPr>
        <w:t xml:space="preserve"> and causes </w:t>
      </w:r>
      <w:r w:rsidR="006B4016" w:rsidRPr="00670E39">
        <w:rPr>
          <w:lang w:val="en-US"/>
        </w:rPr>
        <w:t>large ‘following variation’</w:t>
      </w:r>
      <w:r w:rsidRPr="00670E39">
        <w:rPr>
          <w:lang w:val="en-US"/>
        </w:rPr>
        <w:t xml:space="preserve">. The accordion effect </w:t>
      </w:r>
      <w:r w:rsidR="006B4016" w:rsidRPr="00670E39">
        <w:rPr>
          <w:lang w:val="en-US"/>
        </w:rPr>
        <w:t>propagate</w:t>
      </w:r>
      <w:r w:rsidRPr="00670E39">
        <w:rPr>
          <w:lang w:val="en-US"/>
        </w:rPr>
        <w:t>s</w:t>
      </w:r>
      <w:r w:rsidR="006B4016" w:rsidRPr="00670E39">
        <w:rPr>
          <w:lang w:val="en-US"/>
        </w:rPr>
        <w:t xml:space="preserve"> </w:t>
      </w:r>
      <w:r w:rsidR="00C508B2" w:rsidRPr="00670E39">
        <w:rPr>
          <w:lang w:val="en-US"/>
        </w:rPr>
        <w:t xml:space="preserve">back </w:t>
      </w:r>
      <w:r w:rsidR="006B4016" w:rsidRPr="00670E39">
        <w:rPr>
          <w:lang w:val="en-US"/>
        </w:rPr>
        <w:t>upstream</w:t>
      </w:r>
      <w:r w:rsidR="00C508B2" w:rsidRPr="00670E39">
        <w:rPr>
          <w:lang w:val="en-US"/>
        </w:rPr>
        <w:t>.</w:t>
      </w:r>
    </w:p>
    <w:p w14:paraId="18A8E036" w14:textId="77777777" w:rsidR="00F25BCA" w:rsidRPr="00670E39" w:rsidRDefault="00F25BCA" w:rsidP="00F25BCA">
      <w:pPr>
        <w:pStyle w:val="ListParagraph"/>
        <w:rPr>
          <w:lang w:val="en-US"/>
        </w:rPr>
      </w:pPr>
    </w:p>
    <w:p w14:paraId="52222DBA" w14:textId="6DE7C059" w:rsidR="009F5447" w:rsidRPr="00F25BCA" w:rsidRDefault="00F25BCA" w:rsidP="00670E39">
      <w:pPr>
        <w:pStyle w:val="ListParagraph"/>
        <w:numPr>
          <w:ilvl w:val="0"/>
          <w:numId w:val="3"/>
        </w:numPr>
        <w:rPr>
          <w:color w:val="000000" w:themeColor="text1"/>
          <w:lang w:val="en-US"/>
        </w:rPr>
      </w:pPr>
      <w:r w:rsidRPr="00F25BCA">
        <w:rPr>
          <w:color w:val="000000" w:themeColor="text1"/>
          <w:lang w:val="en-US"/>
        </w:rPr>
        <w:t xml:space="preserve">DfT </w:t>
      </w:r>
      <w:r w:rsidR="008B5566">
        <w:rPr>
          <w:color w:val="000000" w:themeColor="text1"/>
          <w:lang w:val="en-US"/>
        </w:rPr>
        <w:t xml:space="preserve">online </w:t>
      </w:r>
      <w:r w:rsidRPr="00F25BCA">
        <w:rPr>
          <w:color w:val="000000" w:themeColor="text1"/>
          <w:lang w:val="en-US"/>
        </w:rPr>
        <w:t xml:space="preserve">accident mapping </w:t>
      </w:r>
      <w:r w:rsidR="008B5566">
        <w:rPr>
          <w:color w:val="000000" w:themeColor="text1"/>
          <w:lang w:val="en-US"/>
        </w:rPr>
        <w:t>at</w:t>
      </w:r>
      <w:r w:rsidRPr="00F25BCA">
        <w:rPr>
          <w:color w:val="000000" w:themeColor="text1"/>
          <w:lang w:val="en-US"/>
        </w:rPr>
        <w:t xml:space="preserve"> the government’s designated road safety campaign</w:t>
      </w:r>
      <w:r w:rsidR="008B5566">
        <w:rPr>
          <w:color w:val="000000" w:themeColor="text1"/>
          <w:lang w:val="en-US"/>
        </w:rPr>
        <w:t xml:space="preserve"> </w:t>
      </w:r>
      <w:r w:rsidR="008B5566" w:rsidRPr="00F25BCA">
        <w:rPr>
          <w:color w:val="000000" w:themeColor="text1"/>
          <w:lang w:val="en-US"/>
        </w:rPr>
        <w:t>THINK!</w:t>
      </w:r>
      <w:r w:rsidRPr="00F25BCA">
        <w:rPr>
          <w:color w:val="000000" w:themeColor="text1"/>
          <w:lang w:val="en-US"/>
        </w:rPr>
        <w:t xml:space="preserve"> shows a cluster of injury-causing collisions opposite Stonehenge, and a series </w:t>
      </w:r>
      <w:r w:rsidRPr="00F25BCA">
        <w:rPr>
          <w:color w:val="000000" w:themeColor="text1"/>
          <w:lang w:val="en-US"/>
        </w:rPr>
        <w:lastRenderedPageBreak/>
        <w:t xml:space="preserve">of others upstream to the West. Of 25 daytime collisions in 2013-2018, 13 involved more than two vehicles (one involved five), suggesting </w:t>
      </w:r>
      <w:r w:rsidR="008B5566">
        <w:rPr>
          <w:color w:val="000000" w:themeColor="text1"/>
          <w:lang w:val="en-US"/>
        </w:rPr>
        <w:t xml:space="preserve">these were </w:t>
      </w:r>
      <w:r w:rsidRPr="00F25BCA">
        <w:rPr>
          <w:color w:val="000000" w:themeColor="text1"/>
          <w:lang w:val="en-US"/>
        </w:rPr>
        <w:t>pile-ups caused by the distraction central to rubbernecking. A 2020 study of THINK! map data by Select Car Leasing placed Stonehenge in the top 5 most dangerous landmarks in the UK to drive past.</w:t>
      </w:r>
    </w:p>
    <w:p w14:paraId="5DA2208F" w14:textId="77777777" w:rsidR="00C508B2" w:rsidRPr="00C508B2" w:rsidRDefault="00C508B2" w:rsidP="00433AC2">
      <w:pPr>
        <w:pStyle w:val="ListParagraph"/>
        <w:rPr>
          <w:b/>
          <w:color w:val="7030A0"/>
          <w:lang w:val="en-US"/>
        </w:rPr>
      </w:pPr>
    </w:p>
    <w:p w14:paraId="1EA1EF8A" w14:textId="4AA71888" w:rsidR="006B4016" w:rsidRPr="00670E39" w:rsidRDefault="006B4016" w:rsidP="00670E39">
      <w:pPr>
        <w:pStyle w:val="ListParagraph"/>
        <w:numPr>
          <w:ilvl w:val="0"/>
          <w:numId w:val="4"/>
        </w:numPr>
        <w:rPr>
          <w:b/>
          <w:lang w:val="en-US"/>
        </w:rPr>
      </w:pPr>
      <w:r w:rsidRPr="00670E39">
        <w:rPr>
          <w:b/>
          <w:lang w:val="en-US"/>
        </w:rPr>
        <w:t>Evidence that rubbernecking at Stonehenge is perennial</w:t>
      </w:r>
      <w:r w:rsidR="00433AC2" w:rsidRPr="00670E39">
        <w:rPr>
          <w:b/>
          <w:lang w:val="en-US"/>
        </w:rPr>
        <w:t xml:space="preserve"> round the year</w:t>
      </w:r>
    </w:p>
    <w:p w14:paraId="456F43BE" w14:textId="77777777" w:rsidR="006B4016" w:rsidRDefault="006B4016" w:rsidP="006B4016">
      <w:pPr>
        <w:rPr>
          <w:lang w:val="en-US"/>
        </w:rPr>
      </w:pPr>
    </w:p>
    <w:p w14:paraId="1089D19A" w14:textId="54A941EB" w:rsidR="00F25BCA" w:rsidRDefault="006B4016" w:rsidP="006B4016">
      <w:pPr>
        <w:rPr>
          <w:lang w:val="en-US"/>
        </w:rPr>
      </w:pPr>
      <w:r>
        <w:rPr>
          <w:lang w:val="en-US"/>
        </w:rPr>
        <w:t>Apart from stating that rubbernecking was “not clear from the data”</w:t>
      </w:r>
      <w:r w:rsidR="008B5566">
        <w:rPr>
          <w:lang w:val="en-US"/>
        </w:rPr>
        <w:t xml:space="preserve"> for the “neutral month”</w:t>
      </w:r>
      <w:r>
        <w:rPr>
          <w:lang w:val="en-US"/>
        </w:rPr>
        <w:t>, the EiP documents are notably quiet on the possible year-round incidence of rubbernecking. This is regrettable</w:t>
      </w:r>
      <w:r w:rsidR="00433AC2">
        <w:rPr>
          <w:lang w:val="en-US"/>
        </w:rPr>
        <w:t>.</w:t>
      </w:r>
      <w:r>
        <w:rPr>
          <w:lang w:val="en-US"/>
        </w:rPr>
        <w:t xml:space="preserve"> It needs to be known if it is a factor at other times of year, and if so to what extent. </w:t>
      </w:r>
      <w:r w:rsidR="00670E39">
        <w:rPr>
          <w:lang w:val="en-US"/>
        </w:rPr>
        <w:t xml:space="preserve">As </w:t>
      </w:r>
      <w:r>
        <w:rPr>
          <w:lang w:val="en-US"/>
        </w:rPr>
        <w:t xml:space="preserve">this article asserts </w:t>
      </w:r>
      <w:r w:rsidR="00670E39">
        <w:rPr>
          <w:lang w:val="en-US"/>
        </w:rPr>
        <w:t xml:space="preserve">it to be </w:t>
      </w:r>
      <w:r>
        <w:rPr>
          <w:lang w:val="en-US"/>
        </w:rPr>
        <w:t xml:space="preserve">a principal cause of delays, the case for the </w:t>
      </w:r>
      <w:r w:rsidR="008B5566">
        <w:rPr>
          <w:lang w:val="en-US"/>
        </w:rPr>
        <w:t xml:space="preserve">bored </w:t>
      </w:r>
      <w:r>
        <w:rPr>
          <w:lang w:val="en-US"/>
        </w:rPr>
        <w:t xml:space="preserve">tunnels is undermined if a more frugal scheme that deters or prevents rubbernecking is feasible. </w:t>
      </w:r>
      <w:r w:rsidR="00670E39">
        <w:rPr>
          <w:lang w:val="en-US"/>
        </w:rPr>
        <w:t>I</w:t>
      </w:r>
      <w:r>
        <w:rPr>
          <w:lang w:val="en-US"/>
        </w:rPr>
        <w:t xml:space="preserve"> briefly review a range of evidence, including unconventional data sources. </w:t>
      </w:r>
    </w:p>
    <w:p w14:paraId="5BD794E4" w14:textId="77777777" w:rsidR="00F25BCA" w:rsidRDefault="00F25BCA" w:rsidP="006B4016">
      <w:pPr>
        <w:rPr>
          <w:lang w:val="en-US"/>
        </w:rPr>
      </w:pPr>
    </w:p>
    <w:p w14:paraId="2D3E95AB" w14:textId="2DF6087A" w:rsidR="00F25BCA" w:rsidRDefault="00F25BCA" w:rsidP="00670E39">
      <w:pPr>
        <w:pStyle w:val="ListParagraph"/>
        <w:numPr>
          <w:ilvl w:val="0"/>
          <w:numId w:val="5"/>
        </w:numPr>
        <w:rPr>
          <w:lang w:val="en-US"/>
        </w:rPr>
      </w:pPr>
      <w:r w:rsidRPr="00227ED2">
        <w:rPr>
          <w:lang w:val="en-US"/>
        </w:rPr>
        <w:t>Google Maps Live Traffic show</w:t>
      </w:r>
      <w:r>
        <w:rPr>
          <w:lang w:val="en-US"/>
        </w:rPr>
        <w:t>s that h</w:t>
      </w:r>
      <w:r w:rsidRPr="00227ED2">
        <w:rPr>
          <w:lang w:val="en-US"/>
        </w:rPr>
        <w:t>old</w:t>
      </w:r>
      <w:r>
        <w:rPr>
          <w:lang w:val="en-US"/>
        </w:rPr>
        <w:t>-</w:t>
      </w:r>
      <w:r w:rsidRPr="00227ED2">
        <w:rPr>
          <w:lang w:val="en-US"/>
        </w:rPr>
        <w:t>ups are present even on winter weekdays when flows are high</w:t>
      </w:r>
      <w:r>
        <w:rPr>
          <w:lang w:val="en-US"/>
        </w:rPr>
        <w:t>, as stated,</w:t>
      </w:r>
      <w:r w:rsidRPr="00227ED2">
        <w:rPr>
          <w:lang w:val="en-US"/>
        </w:rPr>
        <w:t xml:space="preserve"> but when Stonehenge is no longer visible in darkness they melt away</w:t>
      </w:r>
      <w:r>
        <w:rPr>
          <w:lang w:val="en-US"/>
        </w:rPr>
        <w:t xml:space="preserve"> </w:t>
      </w:r>
      <w:r w:rsidRPr="00227ED2">
        <w:rPr>
          <w:lang w:val="en-US"/>
        </w:rPr>
        <w:t>during</w:t>
      </w:r>
      <w:r>
        <w:rPr>
          <w:lang w:val="en-US"/>
        </w:rPr>
        <w:t xml:space="preserve"> or before</w:t>
      </w:r>
      <w:r w:rsidRPr="00227ED2">
        <w:rPr>
          <w:lang w:val="en-US"/>
        </w:rPr>
        <w:t xml:space="preserve"> the PM peak hour</w:t>
      </w:r>
      <w:r>
        <w:rPr>
          <w:lang w:val="en-US"/>
        </w:rPr>
        <w:t xml:space="preserve">. Lighting up time at Amesbury  </w:t>
      </w:r>
      <w:r w:rsidR="008B5566">
        <w:rPr>
          <w:lang w:val="en-US"/>
        </w:rPr>
        <w:t>come</w:t>
      </w:r>
      <w:r>
        <w:rPr>
          <w:lang w:val="en-US"/>
        </w:rPr>
        <w:t xml:space="preserve">s before 5pm from 7 November </w:t>
      </w:r>
      <w:r w:rsidR="008B5566">
        <w:rPr>
          <w:lang w:val="en-US"/>
        </w:rPr>
        <w:t>to</w:t>
      </w:r>
      <w:r>
        <w:rPr>
          <w:lang w:val="en-US"/>
        </w:rPr>
        <w:t xml:space="preserve"> 16 January</w:t>
      </w:r>
      <w:r w:rsidR="008B5566">
        <w:rPr>
          <w:lang w:val="en-US"/>
        </w:rPr>
        <w:t>, and before 4pm near the winter solstice</w:t>
      </w:r>
      <w:r>
        <w:rPr>
          <w:lang w:val="en-US"/>
        </w:rPr>
        <w:t xml:space="preserve">. Stonehenge is somewhat visible for up to another ¾ hour depending on weather conditions. </w:t>
      </w:r>
    </w:p>
    <w:p w14:paraId="6E5CBBBA" w14:textId="77777777" w:rsidR="00FB3887" w:rsidRPr="00F25BCA" w:rsidRDefault="00FB3887" w:rsidP="00F25BCA">
      <w:pPr>
        <w:rPr>
          <w:lang w:val="en-US"/>
        </w:rPr>
      </w:pPr>
    </w:p>
    <w:p w14:paraId="40E1ED0A" w14:textId="1744A3C8" w:rsidR="00F25BCA" w:rsidRDefault="00FB3887" w:rsidP="00670E39">
      <w:pPr>
        <w:pStyle w:val="ListParagraph"/>
        <w:numPr>
          <w:ilvl w:val="0"/>
          <w:numId w:val="5"/>
        </w:numPr>
        <w:rPr>
          <w:lang w:val="en-US"/>
        </w:rPr>
      </w:pPr>
      <w:r w:rsidRPr="00F25BCA">
        <w:rPr>
          <w:lang w:val="en-US"/>
        </w:rPr>
        <w:t xml:space="preserve">Speed-flow plots derived from WebTRIS </w:t>
      </w:r>
      <w:r w:rsidR="008B5566">
        <w:rPr>
          <w:lang w:val="en-US"/>
        </w:rPr>
        <w:t xml:space="preserve">ATC </w:t>
      </w:r>
      <w:r w:rsidRPr="00F25BCA">
        <w:rPr>
          <w:lang w:val="en-US"/>
        </w:rPr>
        <w:t xml:space="preserve">data show lower </w:t>
      </w:r>
      <w:r w:rsidR="008B5566">
        <w:rPr>
          <w:lang w:val="en-US"/>
        </w:rPr>
        <w:t xml:space="preserve">apparent </w:t>
      </w:r>
      <w:r w:rsidRPr="00F25BCA">
        <w:rPr>
          <w:lang w:val="en-US"/>
        </w:rPr>
        <w:t xml:space="preserve">capacity </w:t>
      </w:r>
      <w:r w:rsidR="008B5566">
        <w:rPr>
          <w:lang w:val="en-US"/>
        </w:rPr>
        <w:t xml:space="preserve">(max flow and speed) and unstable flow </w:t>
      </w:r>
      <w:r w:rsidRPr="00F25BCA">
        <w:rPr>
          <w:lang w:val="en-US"/>
        </w:rPr>
        <w:t xml:space="preserve">in </w:t>
      </w:r>
      <w:r w:rsidR="00F25BCA">
        <w:rPr>
          <w:lang w:val="en-US"/>
        </w:rPr>
        <w:t xml:space="preserve">“neutral” and </w:t>
      </w:r>
      <w:r w:rsidRPr="00F25BCA">
        <w:rPr>
          <w:lang w:val="en-US"/>
        </w:rPr>
        <w:t>winter</w:t>
      </w:r>
      <w:r w:rsidR="00F25BCA">
        <w:rPr>
          <w:lang w:val="en-US"/>
        </w:rPr>
        <w:t xml:space="preserve"> months </w:t>
      </w:r>
      <w:r w:rsidRPr="00F25BCA">
        <w:rPr>
          <w:lang w:val="en-US"/>
        </w:rPr>
        <w:t xml:space="preserve">as well as </w:t>
      </w:r>
      <w:r w:rsidR="00F25BCA">
        <w:rPr>
          <w:lang w:val="en-US"/>
        </w:rPr>
        <w:t xml:space="preserve">in </w:t>
      </w:r>
      <w:r w:rsidRPr="00F25BCA">
        <w:rPr>
          <w:lang w:val="en-US"/>
        </w:rPr>
        <w:t xml:space="preserve">summer on Fridays and weekends. </w:t>
      </w:r>
    </w:p>
    <w:p w14:paraId="22294F26" w14:textId="77777777" w:rsidR="00F25BCA" w:rsidRDefault="00F25BCA" w:rsidP="00F25BCA">
      <w:pPr>
        <w:pStyle w:val="ListParagraph"/>
        <w:rPr>
          <w:lang w:val="en-US"/>
        </w:rPr>
      </w:pPr>
    </w:p>
    <w:p w14:paraId="11D98AAF" w14:textId="613899FB" w:rsidR="006B4016" w:rsidRPr="00F25BCA" w:rsidRDefault="00433AC2" w:rsidP="00670E39">
      <w:pPr>
        <w:pStyle w:val="ListParagraph"/>
        <w:numPr>
          <w:ilvl w:val="0"/>
          <w:numId w:val="5"/>
        </w:numPr>
        <w:rPr>
          <w:lang w:val="en-US"/>
        </w:rPr>
      </w:pPr>
      <w:r w:rsidRPr="00F25BCA">
        <w:rPr>
          <w:sz w:val="23"/>
          <w:szCs w:val="23"/>
        </w:rPr>
        <w:t xml:space="preserve">When VISSIM defaults did not accurately represent the observed behaviours and queues, </w:t>
      </w:r>
      <w:r w:rsidR="00FB3887" w:rsidRPr="00F25BCA">
        <w:rPr>
          <w:lang w:val="en-US"/>
        </w:rPr>
        <w:t>HE’s modellers</w:t>
      </w:r>
      <w:r w:rsidR="006B4016" w:rsidRPr="00F25BCA">
        <w:rPr>
          <w:lang w:val="en-US"/>
        </w:rPr>
        <w:t xml:space="preserve"> </w:t>
      </w:r>
      <w:r w:rsidR="00FB3887" w:rsidRPr="00F25BCA">
        <w:rPr>
          <w:lang w:val="en-US"/>
        </w:rPr>
        <w:t xml:space="preserve">created a </w:t>
      </w:r>
      <w:r w:rsidR="006B4016" w:rsidRPr="00F25BCA">
        <w:rPr>
          <w:lang w:val="en-US"/>
        </w:rPr>
        <w:t>further “specific driver behaviour (</w:t>
      </w:r>
      <w:r w:rsidRPr="00F25BCA">
        <w:rPr>
          <w:lang w:val="en-US"/>
        </w:rPr>
        <w:t>C</w:t>
      </w:r>
      <w:r w:rsidR="006B4016" w:rsidRPr="00F25BCA">
        <w:rPr>
          <w:lang w:val="en-US"/>
        </w:rPr>
        <w:t xml:space="preserve">)”, </w:t>
      </w:r>
      <w:r w:rsidR="00FB3887" w:rsidRPr="00F25BCA">
        <w:rPr>
          <w:lang w:val="en-US"/>
        </w:rPr>
        <w:t>for</w:t>
      </w:r>
      <w:r w:rsidR="006B4016" w:rsidRPr="00F25BCA">
        <w:rPr>
          <w:lang w:val="en-US"/>
        </w:rPr>
        <w:t xml:space="preserve"> the </w:t>
      </w:r>
      <w:r w:rsidRPr="00F25BCA">
        <w:rPr>
          <w:lang w:val="en-US"/>
        </w:rPr>
        <w:t>one</w:t>
      </w:r>
      <w:r w:rsidR="00FB3887" w:rsidRPr="00F25BCA">
        <w:rPr>
          <w:lang w:val="en-US"/>
        </w:rPr>
        <w:t>-lane</w:t>
      </w:r>
      <w:r w:rsidR="006B4016" w:rsidRPr="00F25BCA">
        <w:rPr>
          <w:lang w:val="en-US"/>
        </w:rPr>
        <w:t xml:space="preserve"> sections of the A303 near Stonehenge, </w:t>
      </w:r>
      <w:r w:rsidR="00FB3887" w:rsidRPr="00F25BCA">
        <w:rPr>
          <w:lang w:val="en-US"/>
        </w:rPr>
        <w:t xml:space="preserve">that </w:t>
      </w:r>
      <w:r w:rsidR="006B4016" w:rsidRPr="00F25BCA">
        <w:rPr>
          <w:lang w:val="en-US"/>
        </w:rPr>
        <w:t xml:space="preserve">increases the headway and standstill distance. </w:t>
      </w:r>
      <w:r w:rsidR="00FB3887" w:rsidRPr="00F25BCA">
        <w:rPr>
          <w:lang w:val="en-US"/>
        </w:rPr>
        <w:t>They</w:t>
      </w:r>
      <w:r w:rsidR="006B4016" w:rsidRPr="00F25BCA">
        <w:rPr>
          <w:lang w:val="en-US"/>
        </w:rPr>
        <w:t xml:space="preserve"> found it necessary to apply this behaviour all year round to replicate </w:t>
      </w:r>
      <w:r w:rsidR="008B5566">
        <w:rPr>
          <w:lang w:val="en-US"/>
        </w:rPr>
        <w:t>surveyed traffic</w:t>
      </w:r>
      <w:r w:rsidR="006B4016" w:rsidRPr="00F25BCA">
        <w:rPr>
          <w:lang w:val="en-US"/>
        </w:rPr>
        <w:t>.</w:t>
      </w:r>
    </w:p>
    <w:p w14:paraId="7A3E7B98" w14:textId="7C86219E" w:rsidR="001051D1" w:rsidRPr="00426460" w:rsidRDefault="001051D1" w:rsidP="00426460">
      <w:pPr>
        <w:ind w:left="360"/>
        <w:rPr>
          <w:lang w:val="en-US"/>
        </w:rPr>
      </w:pPr>
    </w:p>
    <w:p w14:paraId="2879615A" w14:textId="6946DF5C" w:rsidR="00F25BCA" w:rsidRDefault="00F25BCA" w:rsidP="00670E39">
      <w:pPr>
        <w:pStyle w:val="ListParagraph"/>
        <w:numPr>
          <w:ilvl w:val="0"/>
          <w:numId w:val="5"/>
        </w:numPr>
        <w:rPr>
          <w:color w:val="000000" w:themeColor="text1"/>
          <w:lang w:val="en-US"/>
        </w:rPr>
      </w:pPr>
      <w:r>
        <w:rPr>
          <w:lang w:val="en-US"/>
        </w:rPr>
        <w:t xml:space="preserve">Of the 25 </w:t>
      </w:r>
      <w:proofErr w:type="gramStart"/>
      <w:r>
        <w:rPr>
          <w:lang w:val="en-US"/>
        </w:rPr>
        <w:t>THINK</w:t>
      </w:r>
      <w:proofErr w:type="gramEnd"/>
      <w:r>
        <w:rPr>
          <w:lang w:val="en-US"/>
        </w:rPr>
        <w:t xml:space="preserve">! mapped injury collisions at or just West of Stonehenge in 2013-18, </w:t>
      </w:r>
      <w:r>
        <w:rPr>
          <w:color w:val="000000" w:themeColor="text1"/>
          <w:lang w:val="en-US"/>
        </w:rPr>
        <w:t>only three were on summer “busy days” (Jul</w:t>
      </w:r>
      <w:r w:rsidR="00F73484">
        <w:rPr>
          <w:color w:val="000000" w:themeColor="text1"/>
          <w:lang w:val="en-US"/>
        </w:rPr>
        <w:t>y/</w:t>
      </w:r>
      <w:r>
        <w:rPr>
          <w:color w:val="000000" w:themeColor="text1"/>
          <w:lang w:val="en-US"/>
        </w:rPr>
        <w:t>Aug</w:t>
      </w:r>
      <w:r w:rsidR="00F73484">
        <w:rPr>
          <w:color w:val="000000" w:themeColor="text1"/>
          <w:lang w:val="en-US"/>
        </w:rPr>
        <w:t>ust</w:t>
      </w:r>
      <w:r>
        <w:rPr>
          <w:color w:val="000000" w:themeColor="text1"/>
          <w:lang w:val="en-US"/>
        </w:rPr>
        <w:t xml:space="preserve"> F</w:t>
      </w:r>
      <w:r w:rsidR="00F73484">
        <w:rPr>
          <w:color w:val="000000" w:themeColor="text1"/>
          <w:lang w:val="en-US"/>
        </w:rPr>
        <w:t>riday</w:t>
      </w:r>
      <w:r>
        <w:rPr>
          <w:color w:val="000000" w:themeColor="text1"/>
          <w:lang w:val="en-US"/>
        </w:rPr>
        <w:t>/S</w:t>
      </w:r>
      <w:r w:rsidR="00F73484">
        <w:rPr>
          <w:color w:val="000000" w:themeColor="text1"/>
          <w:lang w:val="en-US"/>
        </w:rPr>
        <w:t>aturday</w:t>
      </w:r>
      <w:r>
        <w:rPr>
          <w:color w:val="000000" w:themeColor="text1"/>
          <w:lang w:val="en-US"/>
        </w:rPr>
        <w:t>/Su</w:t>
      </w:r>
      <w:r w:rsidR="00F73484">
        <w:rPr>
          <w:color w:val="000000" w:themeColor="text1"/>
          <w:lang w:val="en-US"/>
        </w:rPr>
        <w:t>nday</w:t>
      </w:r>
      <w:r>
        <w:rPr>
          <w:color w:val="000000" w:themeColor="text1"/>
          <w:lang w:val="en-US"/>
        </w:rPr>
        <w:t xml:space="preserve"> or Bank Hol</w:t>
      </w:r>
      <w:r w:rsidR="00F73484">
        <w:rPr>
          <w:color w:val="000000" w:themeColor="text1"/>
          <w:lang w:val="en-US"/>
        </w:rPr>
        <w:t>iday</w:t>
      </w:r>
      <w:r>
        <w:rPr>
          <w:color w:val="000000" w:themeColor="text1"/>
          <w:lang w:val="en-US"/>
        </w:rPr>
        <w:t>), and only six others were in July or August.</w:t>
      </w:r>
    </w:p>
    <w:p w14:paraId="1D94D523" w14:textId="77777777" w:rsidR="00F25BCA" w:rsidRPr="00426460" w:rsidRDefault="00F25BCA" w:rsidP="00426460">
      <w:pPr>
        <w:ind w:left="360"/>
        <w:rPr>
          <w:color w:val="000000" w:themeColor="text1"/>
          <w:lang w:val="en-US"/>
        </w:rPr>
      </w:pPr>
    </w:p>
    <w:p w14:paraId="02AA8AC3" w14:textId="0B56D58B" w:rsidR="001051D1" w:rsidRDefault="001051D1" w:rsidP="00670E39">
      <w:pPr>
        <w:pStyle w:val="ListParagraph"/>
        <w:numPr>
          <w:ilvl w:val="0"/>
          <w:numId w:val="5"/>
        </w:numPr>
        <w:rPr>
          <w:lang w:val="en-US"/>
        </w:rPr>
      </w:pPr>
      <w:r>
        <w:rPr>
          <w:lang w:val="en-US"/>
        </w:rPr>
        <w:t>A</w:t>
      </w:r>
      <w:r w:rsidRPr="00A802AB">
        <w:rPr>
          <w:lang w:val="en-US"/>
        </w:rPr>
        <w:t xml:space="preserve"> seasonal analysis of </w:t>
      </w:r>
      <w:r>
        <w:rPr>
          <w:lang w:val="en-US"/>
        </w:rPr>
        <w:t xml:space="preserve">annoyed </w:t>
      </w:r>
      <w:r w:rsidR="008B5566">
        <w:rPr>
          <w:lang w:val="en-US"/>
        </w:rPr>
        <w:t>“</w:t>
      </w:r>
      <w:r>
        <w:rPr>
          <w:lang w:val="en-US"/>
        </w:rPr>
        <w:t>Stonehenge rubbernecking/</w:t>
      </w:r>
      <w:proofErr w:type="spellStart"/>
      <w:r>
        <w:rPr>
          <w:lang w:val="en-US"/>
        </w:rPr>
        <w:t>ers</w:t>
      </w:r>
      <w:proofErr w:type="spellEnd"/>
      <w:r w:rsidR="008B5566">
        <w:rPr>
          <w:lang w:val="en-US"/>
        </w:rPr>
        <w:t>”</w:t>
      </w:r>
      <w:r>
        <w:rPr>
          <w:lang w:val="en-US"/>
        </w:rPr>
        <w:t xml:space="preserve"> </w:t>
      </w:r>
      <w:r w:rsidRPr="00A802AB">
        <w:rPr>
          <w:lang w:val="en-US"/>
        </w:rPr>
        <w:t>Tweets</w:t>
      </w:r>
      <w:r>
        <w:rPr>
          <w:lang w:val="en-US"/>
        </w:rPr>
        <w:t xml:space="preserve"> (2011-2020) indicates that apart from a burst in the </w:t>
      </w:r>
      <w:r w:rsidR="008B5566">
        <w:rPr>
          <w:lang w:val="en-US"/>
        </w:rPr>
        <w:t>2n</w:t>
      </w:r>
      <w:r>
        <w:rPr>
          <w:lang w:val="en-US"/>
        </w:rPr>
        <w:t xml:space="preserve">d week of August, </w:t>
      </w:r>
      <w:r w:rsidR="008B5566">
        <w:rPr>
          <w:lang w:val="en-US"/>
        </w:rPr>
        <w:t xml:space="preserve">it </w:t>
      </w:r>
      <w:r>
        <w:rPr>
          <w:lang w:val="en-US"/>
        </w:rPr>
        <w:t xml:space="preserve">is an </w:t>
      </w:r>
      <w:r w:rsidR="008B5566">
        <w:rPr>
          <w:lang w:val="en-US"/>
        </w:rPr>
        <w:t xml:space="preserve">even </w:t>
      </w:r>
      <w:r>
        <w:rPr>
          <w:lang w:val="en-US"/>
        </w:rPr>
        <w:t>all-year e</w:t>
      </w:r>
      <w:r w:rsidR="008B5566">
        <w:rPr>
          <w:lang w:val="en-US"/>
        </w:rPr>
        <w:t>ffec</w:t>
      </w:r>
      <w:r>
        <w:rPr>
          <w:lang w:val="en-US"/>
        </w:rPr>
        <w:t>t. April-July, Autumn and Winter (3 months</w:t>
      </w:r>
      <w:r w:rsidR="008B5566">
        <w:rPr>
          <w:lang w:val="en-US"/>
        </w:rPr>
        <w:t xml:space="preserve"> each</w:t>
      </w:r>
      <w:r>
        <w:rPr>
          <w:lang w:val="en-US"/>
        </w:rPr>
        <w:t>) yielded some 20 Tweets each of 75 in all.</w:t>
      </w:r>
    </w:p>
    <w:p w14:paraId="639A0373" w14:textId="3FD9772B" w:rsidR="001051D1" w:rsidRPr="00426460" w:rsidRDefault="001051D1" w:rsidP="00426460">
      <w:pPr>
        <w:ind w:left="360"/>
        <w:rPr>
          <w:lang w:val="en-US"/>
        </w:rPr>
      </w:pPr>
    </w:p>
    <w:p w14:paraId="68A50A05" w14:textId="16BAB9BA" w:rsidR="006B4016" w:rsidRPr="00537332" w:rsidRDefault="006B4016" w:rsidP="006B4016">
      <w:pPr>
        <w:rPr>
          <w:color w:val="000000" w:themeColor="text1"/>
          <w:lang w:val="en-US"/>
        </w:rPr>
      </w:pPr>
      <w:r w:rsidRPr="00537332">
        <w:rPr>
          <w:color w:val="000000" w:themeColor="text1"/>
          <w:lang w:val="en-US"/>
        </w:rPr>
        <w:t>HE’s experts have missed these clues</w:t>
      </w:r>
      <w:r w:rsidR="00670E39">
        <w:rPr>
          <w:color w:val="000000" w:themeColor="text1"/>
          <w:lang w:val="en-US"/>
        </w:rPr>
        <w:t>.</w:t>
      </w:r>
      <w:r w:rsidRPr="00537332">
        <w:rPr>
          <w:color w:val="000000" w:themeColor="text1"/>
          <w:lang w:val="en-US"/>
        </w:rPr>
        <w:t xml:space="preserve"> The assumption that high levels of general and seasonal congestion are the main cause of slow and unreliable journeys on the Stonehenge A303 is both deeply embedded in the</w:t>
      </w:r>
      <w:r w:rsidR="00F25BCA">
        <w:rPr>
          <w:color w:val="000000" w:themeColor="text1"/>
          <w:lang w:val="en-US"/>
        </w:rPr>
        <w:t xml:space="preserve">ir </w:t>
      </w:r>
      <w:r w:rsidRPr="00537332">
        <w:rPr>
          <w:color w:val="000000" w:themeColor="text1"/>
          <w:lang w:val="en-US"/>
        </w:rPr>
        <w:t xml:space="preserve">narrative and self-fulfilling. Denying </w:t>
      </w:r>
      <w:r w:rsidR="00F25BCA">
        <w:rPr>
          <w:color w:val="000000" w:themeColor="text1"/>
          <w:lang w:val="en-US"/>
        </w:rPr>
        <w:t xml:space="preserve">or missing </w:t>
      </w:r>
      <w:r w:rsidRPr="00537332">
        <w:rPr>
          <w:color w:val="000000" w:themeColor="text1"/>
          <w:lang w:val="en-US"/>
        </w:rPr>
        <w:t xml:space="preserve">the reality of year-round rubber-necking casts the identified problem as one of capacity, not driver behaviour. It leads to </w:t>
      </w:r>
      <w:r w:rsidR="00670E39">
        <w:rPr>
          <w:color w:val="000000" w:themeColor="text1"/>
          <w:lang w:val="en-US"/>
        </w:rPr>
        <w:t>conventional</w:t>
      </w:r>
      <w:r w:rsidR="008B5566">
        <w:rPr>
          <w:color w:val="000000" w:themeColor="text1"/>
          <w:lang w:val="en-US"/>
        </w:rPr>
        <w:t xml:space="preserve"> </w:t>
      </w:r>
      <w:r w:rsidRPr="00537332">
        <w:rPr>
          <w:color w:val="000000" w:themeColor="text1"/>
          <w:lang w:val="en-US"/>
        </w:rPr>
        <w:t xml:space="preserve">capacity-building improvements – </w:t>
      </w:r>
      <w:r w:rsidR="00670E39">
        <w:rPr>
          <w:color w:val="000000" w:themeColor="text1"/>
          <w:lang w:val="en-US"/>
        </w:rPr>
        <w:t>‘</w:t>
      </w:r>
      <w:r w:rsidRPr="00537332">
        <w:rPr>
          <w:color w:val="000000" w:themeColor="text1"/>
          <w:lang w:val="en-US"/>
        </w:rPr>
        <w:t xml:space="preserve">to a hammer, </w:t>
      </w:r>
      <w:r w:rsidRPr="00537332">
        <w:rPr>
          <w:color w:val="000000" w:themeColor="text1"/>
          <w:lang w:val="en-US"/>
        </w:rPr>
        <w:lastRenderedPageBreak/>
        <w:t>everything is a nail</w:t>
      </w:r>
      <w:r w:rsidR="00670E39">
        <w:rPr>
          <w:color w:val="000000" w:themeColor="text1"/>
          <w:lang w:val="en-US"/>
        </w:rPr>
        <w:t>’</w:t>
      </w:r>
      <w:r w:rsidRPr="00537332">
        <w:rPr>
          <w:color w:val="000000" w:themeColor="text1"/>
          <w:lang w:val="en-US"/>
        </w:rPr>
        <w:t xml:space="preserve">. It feeds HE’s aspirations for whole-corridor A303-A358 improvements to </w:t>
      </w:r>
      <w:r w:rsidR="00670E39">
        <w:rPr>
          <w:color w:val="000000" w:themeColor="text1"/>
          <w:lang w:val="en-US"/>
        </w:rPr>
        <w:t>“</w:t>
      </w:r>
      <w:r w:rsidR="008B5566">
        <w:rPr>
          <w:color w:val="000000" w:themeColor="text1"/>
          <w:lang w:val="en-US"/>
        </w:rPr>
        <w:t>M</w:t>
      </w:r>
      <w:r w:rsidRPr="00537332">
        <w:rPr>
          <w:color w:val="000000" w:themeColor="text1"/>
          <w:lang w:val="en-US"/>
        </w:rPr>
        <w:t>ile-a-</w:t>
      </w:r>
      <w:r w:rsidR="008B5566">
        <w:rPr>
          <w:color w:val="000000" w:themeColor="text1"/>
          <w:lang w:val="en-US"/>
        </w:rPr>
        <w:t>M</w:t>
      </w:r>
      <w:r w:rsidRPr="00537332">
        <w:rPr>
          <w:color w:val="000000" w:themeColor="text1"/>
          <w:lang w:val="en-US"/>
        </w:rPr>
        <w:t>inute Expressway</w:t>
      </w:r>
      <w:r w:rsidR="00670E39">
        <w:rPr>
          <w:color w:val="000000" w:themeColor="text1"/>
          <w:lang w:val="en-US"/>
        </w:rPr>
        <w:t>”</w:t>
      </w:r>
      <w:r w:rsidRPr="00537332">
        <w:rPr>
          <w:color w:val="000000" w:themeColor="text1"/>
          <w:lang w:val="en-US"/>
        </w:rPr>
        <w:t xml:space="preserve">, even though “Using the Department’s appraisal process, Highways England currently considers the five uncommitted projects along the corridor as low to poor value for money.” (2019 NAO Report). As unleashed de-congestion from Stonehenge cascades </w:t>
      </w:r>
      <w:r w:rsidR="00F25BCA">
        <w:rPr>
          <w:color w:val="000000" w:themeColor="text1"/>
          <w:lang w:val="en-US"/>
        </w:rPr>
        <w:t>w</w:t>
      </w:r>
      <w:r w:rsidRPr="00537332">
        <w:rPr>
          <w:color w:val="000000" w:themeColor="text1"/>
          <w:lang w:val="en-US"/>
        </w:rPr>
        <w:t xml:space="preserve">estwards, their NPV may indeed improve – curing the ills created by the tunnels, </w:t>
      </w:r>
      <w:r w:rsidR="008B5566">
        <w:rPr>
          <w:color w:val="000000" w:themeColor="text1"/>
          <w:lang w:val="en-US"/>
        </w:rPr>
        <w:t xml:space="preserve">at great expense, </w:t>
      </w:r>
      <w:r w:rsidRPr="00537332">
        <w:rPr>
          <w:color w:val="000000" w:themeColor="text1"/>
          <w:lang w:val="en-US"/>
        </w:rPr>
        <w:t>but not aiding UK decarbonisation.</w:t>
      </w:r>
    </w:p>
    <w:p w14:paraId="1E7E5C1A" w14:textId="77777777" w:rsidR="006B4016" w:rsidRPr="00537332" w:rsidRDefault="006B4016" w:rsidP="006B4016">
      <w:pPr>
        <w:rPr>
          <w:color w:val="000000" w:themeColor="text1"/>
          <w:lang w:val="en-US"/>
        </w:rPr>
      </w:pPr>
    </w:p>
    <w:p w14:paraId="70A015B4" w14:textId="15DE8D8A" w:rsidR="006B4016" w:rsidRDefault="00670E39" w:rsidP="006B4016">
      <w:pPr>
        <w:rPr>
          <w:lang w:val="en-US"/>
        </w:rPr>
      </w:pPr>
      <w:r>
        <w:rPr>
          <w:lang w:val="en-US"/>
        </w:rPr>
        <w:t>There has been divisive</w:t>
      </w:r>
      <w:r w:rsidR="006B4016">
        <w:rPr>
          <w:lang w:val="en-US"/>
        </w:rPr>
        <w:t xml:space="preserve"> controversy over the proposed bored road tunnels </w:t>
      </w:r>
      <w:r>
        <w:rPr>
          <w:lang w:val="en-US"/>
        </w:rPr>
        <w:t xml:space="preserve">in the </w:t>
      </w:r>
      <w:r w:rsidR="006B4016" w:rsidRPr="000B13E8">
        <w:rPr>
          <w:lang w:val="en-US"/>
        </w:rPr>
        <w:t>Stonehenge</w:t>
      </w:r>
      <w:r>
        <w:rPr>
          <w:lang w:val="en-US"/>
        </w:rPr>
        <w:t xml:space="preserve"> </w:t>
      </w:r>
      <w:r w:rsidR="006B4016" w:rsidRPr="000B13E8">
        <w:rPr>
          <w:lang w:val="en-US"/>
        </w:rPr>
        <w:t xml:space="preserve">UNESCO </w:t>
      </w:r>
      <w:r w:rsidR="00AC309A">
        <w:rPr>
          <w:lang w:val="en-US"/>
        </w:rPr>
        <w:t>WHS</w:t>
      </w:r>
      <w:r>
        <w:rPr>
          <w:lang w:val="en-US"/>
        </w:rPr>
        <w:t>.</w:t>
      </w:r>
      <w:r w:rsidR="00AC309A">
        <w:rPr>
          <w:lang w:val="en-US"/>
        </w:rPr>
        <w:t xml:space="preserve"> </w:t>
      </w:r>
      <w:r>
        <w:rPr>
          <w:lang w:val="en-US"/>
        </w:rPr>
        <w:t>Witnesses have noted</w:t>
      </w:r>
      <w:r w:rsidR="006B4016">
        <w:rPr>
          <w:lang w:val="en-US"/>
        </w:rPr>
        <w:t xml:space="preserve"> that the </w:t>
      </w:r>
      <w:r w:rsidR="008B5566">
        <w:rPr>
          <w:lang w:val="en-US"/>
        </w:rPr>
        <w:t xml:space="preserve">economic </w:t>
      </w:r>
      <w:r w:rsidR="006B4016">
        <w:rPr>
          <w:lang w:val="en-US"/>
        </w:rPr>
        <w:t xml:space="preserve">value of predicted net time savings and </w:t>
      </w:r>
      <w:r w:rsidR="00F25BCA">
        <w:rPr>
          <w:lang w:val="en-US"/>
        </w:rPr>
        <w:t>minimal net</w:t>
      </w:r>
      <w:r w:rsidR="006B4016">
        <w:rPr>
          <w:lang w:val="en-US"/>
        </w:rPr>
        <w:t xml:space="preserve"> accident reductions is dwarfed by the claimed monetised value to paying Stonehenge visitors, </w:t>
      </w:r>
      <w:r w:rsidR="008B5566">
        <w:rPr>
          <w:lang w:val="en-US"/>
        </w:rPr>
        <w:t xml:space="preserve">hence the economy, </w:t>
      </w:r>
      <w:r w:rsidR="006B4016">
        <w:rPr>
          <w:lang w:val="en-US"/>
        </w:rPr>
        <w:t xml:space="preserve">of removing the road and its intrusive noise and visual impact from their vista, as seen in HE’s promotional telephoto images. </w:t>
      </w:r>
    </w:p>
    <w:p w14:paraId="486D8670" w14:textId="77777777" w:rsidR="006B4016" w:rsidRDefault="006B4016" w:rsidP="006B4016">
      <w:pPr>
        <w:rPr>
          <w:lang w:val="en-US"/>
        </w:rPr>
      </w:pPr>
    </w:p>
    <w:p w14:paraId="2CCB4DD5" w14:textId="3B48535A" w:rsidR="006B4016" w:rsidRDefault="006B4016" w:rsidP="006B4016">
      <w:pPr>
        <w:rPr>
          <w:lang w:val="en-US"/>
        </w:rPr>
      </w:pPr>
      <w:r>
        <w:rPr>
          <w:lang w:val="en-US"/>
        </w:rPr>
        <w:t xml:space="preserve">Rubberneckers’ (and all drivers’) sightings of </w:t>
      </w:r>
      <w:r w:rsidRPr="008B5566">
        <w:rPr>
          <w:i/>
          <w:lang w:val="en-US"/>
        </w:rPr>
        <w:t>Stonehenge from the A303</w:t>
      </w:r>
      <w:r>
        <w:rPr>
          <w:lang w:val="en-US"/>
        </w:rPr>
        <w:t xml:space="preserve"> are valued at nil</w:t>
      </w:r>
      <w:r w:rsidR="00670E39">
        <w:rPr>
          <w:color w:val="000000" w:themeColor="text1"/>
          <w:lang w:val="en-US"/>
        </w:rPr>
        <w:t xml:space="preserve">, </w:t>
      </w:r>
      <w:r>
        <w:rPr>
          <w:lang w:val="en-US"/>
        </w:rPr>
        <w:t>or to be exact not monetised</w:t>
      </w:r>
      <w:r w:rsidR="00670E39">
        <w:rPr>
          <w:lang w:val="en-US"/>
        </w:rPr>
        <w:t>, even though</w:t>
      </w:r>
      <w:r w:rsidR="00F25BCA" w:rsidRPr="00537332">
        <w:rPr>
          <w:color w:val="000000" w:themeColor="text1"/>
          <w:lang w:val="en-US"/>
        </w:rPr>
        <w:t xml:space="preserve"> </w:t>
      </w:r>
      <w:r w:rsidR="00670E39">
        <w:rPr>
          <w:color w:val="000000" w:themeColor="text1"/>
          <w:lang w:val="en-US"/>
        </w:rPr>
        <w:t>there is pervasive evidence in popular culture</w:t>
      </w:r>
      <w:r>
        <w:rPr>
          <w:lang w:val="en-US"/>
        </w:rPr>
        <w:t xml:space="preserve"> th</w:t>
      </w:r>
      <w:r w:rsidR="00670E39">
        <w:rPr>
          <w:lang w:val="en-US"/>
        </w:rPr>
        <w:t>at</w:t>
      </w:r>
      <w:r>
        <w:rPr>
          <w:lang w:val="en-US"/>
        </w:rPr>
        <w:t xml:space="preserve"> generations of Home Counties families</w:t>
      </w:r>
      <w:r w:rsidR="00670E39">
        <w:rPr>
          <w:lang w:val="en-US"/>
        </w:rPr>
        <w:t xml:space="preserve"> have collective holiday memories of passing Stonehenge</w:t>
      </w:r>
      <w:r>
        <w:rPr>
          <w:lang w:val="en-US"/>
        </w:rPr>
        <w:t xml:space="preserve">. This </w:t>
      </w:r>
      <w:r w:rsidR="00F25BCA">
        <w:rPr>
          <w:lang w:val="en-US"/>
        </w:rPr>
        <w:t xml:space="preserve">neglect is </w:t>
      </w:r>
      <w:r>
        <w:rPr>
          <w:lang w:val="en-US"/>
        </w:rPr>
        <w:t>helpful for HE</w:t>
      </w:r>
      <w:r w:rsidR="00F25BCA">
        <w:rPr>
          <w:lang w:val="en-US"/>
        </w:rPr>
        <w:t>’s case</w:t>
      </w:r>
      <w:r>
        <w:rPr>
          <w:lang w:val="en-US"/>
        </w:rPr>
        <w:t>, because of course the proposed tunnels would put a permanent end to these experiences.</w:t>
      </w:r>
    </w:p>
    <w:p w14:paraId="4998FEF0" w14:textId="77777777" w:rsidR="006B4016" w:rsidRDefault="006B4016" w:rsidP="006B4016">
      <w:pPr>
        <w:rPr>
          <w:b/>
          <w:lang w:val="en-US"/>
        </w:rPr>
      </w:pPr>
    </w:p>
    <w:p w14:paraId="79193D5A" w14:textId="57216495" w:rsidR="006B4016" w:rsidRPr="00670E39" w:rsidRDefault="006B4016" w:rsidP="00670E39">
      <w:pPr>
        <w:pStyle w:val="ListParagraph"/>
        <w:numPr>
          <w:ilvl w:val="0"/>
          <w:numId w:val="4"/>
        </w:numPr>
        <w:rPr>
          <w:b/>
          <w:lang w:val="en-US"/>
        </w:rPr>
      </w:pPr>
      <w:r w:rsidRPr="00670E39">
        <w:rPr>
          <w:b/>
          <w:lang w:val="en-US"/>
        </w:rPr>
        <w:t>Capacity not the primary problem? Tunnels not the optimal solution</w:t>
      </w:r>
    </w:p>
    <w:p w14:paraId="15BB6A83" w14:textId="77777777" w:rsidR="00F25BCA" w:rsidRDefault="00F25BCA" w:rsidP="006B4016">
      <w:pPr>
        <w:rPr>
          <w:lang w:val="en-US"/>
        </w:rPr>
      </w:pPr>
    </w:p>
    <w:p w14:paraId="10BBE07B" w14:textId="7C358D75" w:rsidR="006B4016" w:rsidRDefault="00F25BCA" w:rsidP="006B4016">
      <w:pPr>
        <w:rPr>
          <w:lang w:val="en-US"/>
        </w:rPr>
      </w:pPr>
      <w:r>
        <w:rPr>
          <w:lang w:val="en-US"/>
        </w:rPr>
        <w:t xml:space="preserve">HE is not in a position to confirm, deny or quantify the influence or economic impact of rubbernecking in year-round Stonehenge A303 congestion, because it has not investigated it thoroughly outside of its “summer busy days”. </w:t>
      </w:r>
      <w:r w:rsidR="006B4016">
        <w:rPr>
          <w:lang w:val="en-US"/>
        </w:rPr>
        <w:t xml:space="preserve">The models generating the forecast time savings, and the ultimate Net Present Value of benefits, use a </w:t>
      </w:r>
      <w:r w:rsidR="008B5566">
        <w:rPr>
          <w:lang w:val="en-US"/>
        </w:rPr>
        <w:t>stark</w:t>
      </w:r>
      <w:r>
        <w:rPr>
          <w:lang w:val="en-US"/>
        </w:rPr>
        <w:t xml:space="preserve">ly </w:t>
      </w:r>
      <w:r w:rsidR="006B4016">
        <w:rPr>
          <w:lang w:val="en-US"/>
        </w:rPr>
        <w:t xml:space="preserve">binary </w:t>
      </w:r>
      <w:r w:rsidR="008B5566">
        <w:rPr>
          <w:lang w:val="en-US"/>
        </w:rPr>
        <w:t>model</w:t>
      </w:r>
      <w:r w:rsidR="006B4016">
        <w:rPr>
          <w:lang w:val="en-US"/>
        </w:rPr>
        <w:t xml:space="preserve"> of A303 Stonehenge traffic as either “busy (summer)” or neutral. The forecast time savings are ultra-dependent on the number of days declared “busy”, because those provoke the big delays. </w:t>
      </w:r>
    </w:p>
    <w:p w14:paraId="129F775F" w14:textId="78089F0D" w:rsidR="006B4016" w:rsidRDefault="006B4016" w:rsidP="006B4016">
      <w:pPr>
        <w:rPr>
          <w:lang w:val="en-US"/>
        </w:rPr>
      </w:pPr>
    </w:p>
    <w:p w14:paraId="7AD8FC29" w14:textId="6B4BB959" w:rsidR="00F25BCA" w:rsidRDefault="00F25BCA" w:rsidP="00F25BCA">
      <w:pPr>
        <w:rPr>
          <w:lang w:val="en-US"/>
        </w:rPr>
      </w:pPr>
      <w:r>
        <w:rPr>
          <w:lang w:val="en-US"/>
        </w:rPr>
        <w:t xml:space="preserve">At very low cost, Highways England can run empirical trials , e.g. using incident screens. </w:t>
      </w:r>
      <w:r w:rsidR="00670E39">
        <w:rPr>
          <w:lang w:val="en-US"/>
        </w:rPr>
        <w:t>As the phenomenon is perennial, t</w:t>
      </w:r>
      <w:r>
        <w:rPr>
          <w:lang w:val="en-US"/>
        </w:rPr>
        <w:t>his need not wait until next summer. Only about 1.5km of road is involved</w:t>
      </w:r>
      <w:r w:rsidR="00670E39">
        <w:rPr>
          <w:lang w:val="en-US"/>
        </w:rPr>
        <w:t>.</w:t>
      </w:r>
      <w:r>
        <w:rPr>
          <w:lang w:val="en-US"/>
        </w:rPr>
        <w:t xml:space="preserve"> For the westbound hillside approach a barrier needs to be either extremely tall or placed on the hatched central divider strip. In any case most of the traffic benefits should be </w:t>
      </w:r>
      <w:proofErr w:type="spellStart"/>
      <w:r>
        <w:rPr>
          <w:lang w:val="en-US"/>
        </w:rPr>
        <w:t>realised</w:t>
      </w:r>
      <w:proofErr w:type="spellEnd"/>
      <w:r>
        <w:rPr>
          <w:lang w:val="en-US"/>
        </w:rPr>
        <w:t xml:space="preserve"> even if a brief glimpse of Stonehenge is still possible.</w:t>
      </w:r>
      <w:r w:rsidR="008B5566">
        <w:rPr>
          <w:lang w:val="en-US"/>
        </w:rPr>
        <w:t xml:space="preserve"> However, </w:t>
      </w:r>
      <w:r w:rsidR="00670E39">
        <w:rPr>
          <w:lang w:val="en-US"/>
        </w:rPr>
        <w:t xml:space="preserve">I am concerned that </w:t>
      </w:r>
      <w:r w:rsidR="008B5566">
        <w:rPr>
          <w:lang w:val="en-US"/>
        </w:rPr>
        <w:t>HE cannot be expected to undermine its flagship project spontaneously or voluntarily</w:t>
      </w:r>
      <w:r w:rsidR="00670E39">
        <w:rPr>
          <w:lang w:val="en-US"/>
        </w:rPr>
        <w:t>, for reasons of organizational culture</w:t>
      </w:r>
      <w:r w:rsidR="008B5566">
        <w:rPr>
          <w:lang w:val="en-US"/>
        </w:rPr>
        <w:t>.</w:t>
      </w:r>
    </w:p>
    <w:p w14:paraId="70073F31" w14:textId="77777777" w:rsidR="00F25BCA" w:rsidRDefault="00F25BCA" w:rsidP="00F25BCA">
      <w:pPr>
        <w:rPr>
          <w:lang w:val="en-US"/>
        </w:rPr>
      </w:pPr>
    </w:p>
    <w:p w14:paraId="62DAAC0D" w14:textId="586F06A2" w:rsidR="00F25BCA" w:rsidRDefault="00F25BCA" w:rsidP="00F25BCA">
      <w:pPr>
        <w:rPr>
          <w:lang w:val="en-US"/>
        </w:rPr>
      </w:pPr>
      <w:r>
        <w:rPr>
          <w:lang w:val="en-US"/>
        </w:rPr>
        <w:t xml:space="preserve">How to prevent rubbernecking </w:t>
      </w:r>
      <w:r w:rsidRPr="00F25BCA">
        <w:rPr>
          <w:i/>
          <w:lang w:val="en-US"/>
        </w:rPr>
        <w:t>permanently</w:t>
      </w:r>
      <w:r>
        <w:rPr>
          <w:lang w:val="en-US"/>
        </w:rPr>
        <w:t xml:space="preserve"> in such a sensitive cultural and archaeological site and landscape</w:t>
      </w:r>
      <w:r w:rsidR="00670E39">
        <w:rPr>
          <w:lang w:val="en-US"/>
        </w:rPr>
        <w:t>,</w:t>
      </w:r>
      <w:r>
        <w:rPr>
          <w:lang w:val="en-US"/>
        </w:rPr>
        <w:t xml:space="preserve"> is for the many stakeholders to </w:t>
      </w:r>
      <w:r w:rsidR="008B5566">
        <w:rPr>
          <w:lang w:val="en-US"/>
        </w:rPr>
        <w:t>debate</w:t>
      </w:r>
      <w:r>
        <w:rPr>
          <w:lang w:val="en-US"/>
        </w:rPr>
        <w:t xml:space="preserve">. Various ways have been suggested: a hedge, fence, wall, dyke, haha or avenue of </w:t>
      </w:r>
      <w:r w:rsidR="008B5566">
        <w:rPr>
          <w:lang w:val="en-US"/>
        </w:rPr>
        <w:t xml:space="preserve">native </w:t>
      </w:r>
      <w:r>
        <w:rPr>
          <w:lang w:val="en-US"/>
        </w:rPr>
        <w:t>trees</w:t>
      </w:r>
      <w:r w:rsidR="008B5566">
        <w:rPr>
          <w:lang w:val="en-US"/>
        </w:rPr>
        <w:t>.</w:t>
      </w:r>
      <w:r>
        <w:rPr>
          <w:lang w:val="en-US"/>
        </w:rPr>
        <w:t xml:space="preserve"> A locally lowered roadway </w:t>
      </w:r>
      <w:r w:rsidR="008B5566">
        <w:rPr>
          <w:lang w:val="en-US"/>
        </w:rPr>
        <w:t xml:space="preserve">as well </w:t>
      </w:r>
      <w:r>
        <w:rPr>
          <w:lang w:val="en-US"/>
        </w:rPr>
        <w:t xml:space="preserve"> would moderate the impact. </w:t>
      </w:r>
      <w:r w:rsidR="00670E39">
        <w:rPr>
          <w:lang w:val="en-US"/>
        </w:rPr>
        <w:t xml:space="preserve">I would advocate a prior archaeological investigation at 100% sampling. </w:t>
      </w:r>
      <w:r>
        <w:rPr>
          <w:lang w:val="en-US"/>
        </w:rPr>
        <w:t xml:space="preserve">Lorry drivers and coach occupants will still be able to see, but the former are </w:t>
      </w:r>
      <w:r w:rsidR="00670E39">
        <w:rPr>
          <w:lang w:val="en-US"/>
        </w:rPr>
        <w:t xml:space="preserve">regular users and professional drivers with time constraints, </w:t>
      </w:r>
      <w:r>
        <w:rPr>
          <w:lang w:val="en-US"/>
        </w:rPr>
        <w:t xml:space="preserve">while the value to the latter’s passengers is </w:t>
      </w:r>
      <w:r w:rsidR="00670E39">
        <w:rPr>
          <w:lang w:val="en-US"/>
        </w:rPr>
        <w:t xml:space="preserve">economically </w:t>
      </w:r>
      <w:r>
        <w:rPr>
          <w:lang w:val="en-US"/>
        </w:rPr>
        <w:t xml:space="preserve">significant. Any such measure will of course </w:t>
      </w:r>
      <w:r w:rsidR="008B5566">
        <w:rPr>
          <w:lang w:val="en-US"/>
        </w:rPr>
        <w:t xml:space="preserve">reciprocally </w:t>
      </w:r>
      <w:r>
        <w:rPr>
          <w:lang w:val="en-US"/>
        </w:rPr>
        <w:t xml:space="preserve">improve the </w:t>
      </w:r>
      <w:r w:rsidR="00670E39">
        <w:rPr>
          <w:lang w:val="en-US"/>
        </w:rPr>
        <w:t xml:space="preserve">calculated </w:t>
      </w:r>
      <w:r>
        <w:rPr>
          <w:lang w:val="en-US"/>
        </w:rPr>
        <w:t xml:space="preserve">extremely valuable visual and acoustic experience of Stonehenge’s paying </w:t>
      </w:r>
      <w:r w:rsidR="00670E39">
        <w:rPr>
          <w:lang w:val="en-US"/>
        </w:rPr>
        <w:t>visitors</w:t>
      </w:r>
      <w:r>
        <w:rPr>
          <w:lang w:val="en-US"/>
        </w:rPr>
        <w:t xml:space="preserve"> by hiding and muting the traffic. </w:t>
      </w:r>
    </w:p>
    <w:p w14:paraId="7912EC08" w14:textId="77777777" w:rsidR="006B4016" w:rsidRDefault="006B4016" w:rsidP="006B4016">
      <w:pPr>
        <w:rPr>
          <w:lang w:val="en-US"/>
        </w:rPr>
      </w:pPr>
    </w:p>
    <w:p w14:paraId="26C8F829" w14:textId="66DE1713" w:rsidR="006B4016" w:rsidRDefault="00F25BCA" w:rsidP="00F25BCA">
      <w:pPr>
        <w:rPr>
          <w:lang w:val="en-US"/>
        </w:rPr>
      </w:pPr>
      <w:r>
        <w:rPr>
          <w:lang w:val="en-US"/>
        </w:rPr>
        <w:lastRenderedPageBreak/>
        <w:t>On a</w:t>
      </w:r>
      <w:r w:rsidR="006B4016">
        <w:rPr>
          <w:lang w:val="en-US"/>
        </w:rPr>
        <w:t>ccident savings</w:t>
      </w:r>
      <w:r>
        <w:rPr>
          <w:lang w:val="en-US"/>
        </w:rPr>
        <w:t xml:space="preserve">, the </w:t>
      </w:r>
      <w:r w:rsidR="006B4016">
        <w:rPr>
          <w:lang w:val="en-US"/>
        </w:rPr>
        <w:t xml:space="preserve">tunnels </w:t>
      </w:r>
      <w:r>
        <w:rPr>
          <w:lang w:val="en-US"/>
        </w:rPr>
        <w:t>are expected to reduce collisions on the line of A303 in the scheme, but</w:t>
      </w:r>
      <w:r w:rsidR="006B4016">
        <w:rPr>
          <w:lang w:val="en-US"/>
        </w:rPr>
        <w:t xml:space="preserve"> increase </w:t>
      </w:r>
      <w:r>
        <w:rPr>
          <w:lang w:val="en-US"/>
        </w:rPr>
        <w:t xml:space="preserve">them </w:t>
      </w:r>
      <w:r w:rsidR="006B4016">
        <w:rPr>
          <w:lang w:val="en-US"/>
        </w:rPr>
        <w:t xml:space="preserve">on roads in </w:t>
      </w:r>
      <w:r>
        <w:rPr>
          <w:lang w:val="en-US"/>
        </w:rPr>
        <w:t xml:space="preserve">the </w:t>
      </w:r>
      <w:r w:rsidR="006B4016">
        <w:rPr>
          <w:lang w:val="en-US"/>
        </w:rPr>
        <w:t>model area</w:t>
      </w:r>
      <w:r>
        <w:rPr>
          <w:lang w:val="en-US"/>
        </w:rPr>
        <w:t xml:space="preserve">, by attracting demand. Reducing or eliminating rubbernecking, </w:t>
      </w:r>
      <w:r w:rsidR="008B5566">
        <w:rPr>
          <w:lang w:val="en-US"/>
        </w:rPr>
        <w:t xml:space="preserve">without </w:t>
      </w:r>
      <w:proofErr w:type="spellStart"/>
      <w:r>
        <w:rPr>
          <w:lang w:val="en-US"/>
        </w:rPr>
        <w:t>dualling</w:t>
      </w:r>
      <w:proofErr w:type="spellEnd"/>
      <w:r>
        <w:rPr>
          <w:lang w:val="en-US"/>
        </w:rPr>
        <w:t>, should increase safety</w:t>
      </w:r>
      <w:r w:rsidR="008B5566">
        <w:rPr>
          <w:lang w:val="en-US"/>
        </w:rPr>
        <w:t xml:space="preserve"> but induce less traffic growth</w:t>
      </w:r>
      <w:r>
        <w:rPr>
          <w:lang w:val="en-US"/>
        </w:rPr>
        <w:t>.</w:t>
      </w:r>
      <w:r w:rsidR="006B4016">
        <w:rPr>
          <w:lang w:val="en-US"/>
        </w:rPr>
        <w:t xml:space="preserve"> </w:t>
      </w:r>
    </w:p>
    <w:p w14:paraId="06E4FC96" w14:textId="77777777" w:rsidR="006B4016" w:rsidRDefault="006B4016" w:rsidP="006B4016">
      <w:pPr>
        <w:rPr>
          <w:lang w:val="en-US"/>
        </w:rPr>
      </w:pPr>
    </w:p>
    <w:p w14:paraId="01C78C57" w14:textId="34C904B9" w:rsidR="00F25BCA" w:rsidRDefault="00F25BCA" w:rsidP="00F25BCA">
      <w:pPr>
        <w:rPr>
          <w:lang w:val="en-US"/>
        </w:rPr>
      </w:pPr>
      <w:r>
        <w:rPr>
          <w:lang w:val="en-US"/>
        </w:rPr>
        <w:t xml:space="preserve">The </w:t>
      </w:r>
      <w:r w:rsidR="00670E39">
        <w:rPr>
          <w:lang w:val="en-US"/>
        </w:rPr>
        <w:t xml:space="preserve">approximately </w:t>
      </w:r>
      <w:r>
        <w:rPr>
          <w:lang w:val="en-US"/>
        </w:rPr>
        <w:t>£2bn cost of the proposed scheme with its bored tunnels</w:t>
      </w:r>
      <w:r w:rsidR="00670E39">
        <w:rPr>
          <w:lang w:val="en-US"/>
        </w:rPr>
        <w:t xml:space="preserve"> is material</w:t>
      </w:r>
      <w:r>
        <w:rPr>
          <w:lang w:val="en-US"/>
        </w:rPr>
        <w:t xml:space="preserve">. If trials with incident screens cost a hypothetical £5M and mitigating measures £15M (including planting but not archaeology, which should be done anyway) then a low-impact scheme addressing rubbernecking but not </w:t>
      </w:r>
      <w:r w:rsidR="00670E39">
        <w:rPr>
          <w:lang w:val="en-US"/>
        </w:rPr>
        <w:t xml:space="preserve">officially forecast </w:t>
      </w:r>
      <w:r>
        <w:rPr>
          <w:lang w:val="en-US"/>
        </w:rPr>
        <w:t>long-term traffic growth could cost 1/100</w:t>
      </w:r>
      <w:r w:rsidRPr="00F25BCA">
        <w:rPr>
          <w:vertAlign w:val="superscript"/>
          <w:lang w:val="en-US"/>
        </w:rPr>
        <w:t>th</w:t>
      </w:r>
      <w:r>
        <w:rPr>
          <w:lang w:val="en-US"/>
        </w:rPr>
        <w:t xml:space="preserve"> of the current proposal, </w:t>
      </w:r>
      <w:r w:rsidR="00670E39">
        <w:rPr>
          <w:lang w:val="en-US"/>
        </w:rPr>
        <w:t>a very significant saving</w:t>
      </w:r>
      <w:r>
        <w:rPr>
          <w:lang w:val="en-US"/>
        </w:rPr>
        <w:t xml:space="preserve">. </w:t>
      </w:r>
      <w:r w:rsidR="00670E39">
        <w:rPr>
          <w:lang w:val="en-US"/>
        </w:rPr>
        <w:t>W</w:t>
      </w:r>
      <w:r>
        <w:rPr>
          <w:lang w:val="en-US"/>
        </w:rPr>
        <w:t xml:space="preserve">hether congestion is reduced by </w:t>
      </w:r>
      <w:r w:rsidR="00670E39">
        <w:rPr>
          <w:lang w:val="en-US"/>
        </w:rPr>
        <w:t xml:space="preserve">say </w:t>
      </w:r>
      <w:r>
        <w:rPr>
          <w:lang w:val="en-US"/>
        </w:rPr>
        <w:t>40</w:t>
      </w:r>
      <w:r w:rsidR="00670E39">
        <w:rPr>
          <w:lang w:val="en-US"/>
        </w:rPr>
        <w:t>%</w:t>
      </w:r>
      <w:r>
        <w:rPr>
          <w:lang w:val="en-US"/>
        </w:rPr>
        <w:t>, 60</w:t>
      </w:r>
      <w:r w:rsidR="00670E39">
        <w:rPr>
          <w:lang w:val="en-US"/>
        </w:rPr>
        <w:t>%</w:t>
      </w:r>
      <w:r>
        <w:rPr>
          <w:lang w:val="en-US"/>
        </w:rPr>
        <w:t xml:space="preserve"> or 80%</w:t>
      </w:r>
      <w:r w:rsidR="00670E39">
        <w:rPr>
          <w:lang w:val="en-US"/>
        </w:rPr>
        <w:t xml:space="preserve">, the NPV is likely to be very much higher. </w:t>
      </w:r>
      <w:r>
        <w:rPr>
          <w:lang w:val="en-US"/>
        </w:rPr>
        <w:t xml:space="preserve">There may still be a case for a dual carriageway between Winterbourne Stoke and Berwick St James, outside the </w:t>
      </w:r>
      <w:r w:rsidR="00AC309A">
        <w:rPr>
          <w:lang w:val="en-US"/>
        </w:rPr>
        <w:t>WHS</w:t>
      </w:r>
      <w:r>
        <w:rPr>
          <w:lang w:val="en-US"/>
        </w:rPr>
        <w:t xml:space="preserve"> and where the A303 is narrow and hilly but that should be considered </w:t>
      </w:r>
      <w:r w:rsidR="00670E39">
        <w:rPr>
          <w:lang w:val="en-US"/>
        </w:rPr>
        <w:t>sequentially.</w:t>
      </w:r>
    </w:p>
    <w:p w14:paraId="5F5F91BD" w14:textId="77777777" w:rsidR="00F25BCA" w:rsidRDefault="00F25BCA" w:rsidP="00F25BCA">
      <w:pPr>
        <w:rPr>
          <w:lang w:val="en-US"/>
        </w:rPr>
      </w:pPr>
    </w:p>
    <w:p w14:paraId="733EE8E7" w14:textId="3A2921BC" w:rsidR="00F25BCA" w:rsidRDefault="00670E39" w:rsidP="00F25BCA">
      <w:pPr>
        <w:rPr>
          <w:lang w:val="en-US"/>
        </w:rPr>
      </w:pPr>
      <w:r>
        <w:rPr>
          <w:lang w:val="en-US"/>
        </w:rPr>
        <w:t>T</w:t>
      </w:r>
      <w:r w:rsidR="006B4016">
        <w:rPr>
          <w:lang w:val="en-US"/>
        </w:rPr>
        <w:t xml:space="preserve">he </w:t>
      </w:r>
      <w:r w:rsidR="00F25BCA">
        <w:rPr>
          <w:lang w:val="en-US"/>
        </w:rPr>
        <w:t>M</w:t>
      </w:r>
      <w:r w:rsidR="006B4016">
        <w:rPr>
          <w:lang w:val="en-US"/>
        </w:rPr>
        <w:t>ile-a-</w:t>
      </w:r>
      <w:r w:rsidR="00F25BCA">
        <w:rPr>
          <w:lang w:val="en-US"/>
        </w:rPr>
        <w:t>M</w:t>
      </w:r>
      <w:r w:rsidR="006B4016">
        <w:rPr>
          <w:lang w:val="en-US"/>
        </w:rPr>
        <w:t>inute Expressway</w:t>
      </w:r>
      <w:r w:rsidR="00F25BCA">
        <w:rPr>
          <w:lang w:val="en-US"/>
        </w:rPr>
        <w:t xml:space="preserve"> is a declared</w:t>
      </w:r>
      <w:r w:rsidR="006B4016">
        <w:rPr>
          <w:lang w:val="en-US"/>
        </w:rPr>
        <w:t xml:space="preserve"> HE aspiration, with </w:t>
      </w:r>
      <w:r w:rsidR="00F25BCA">
        <w:rPr>
          <w:lang w:val="en-US"/>
        </w:rPr>
        <w:t xml:space="preserve">large future </w:t>
      </w:r>
      <w:r w:rsidR="006B4016">
        <w:rPr>
          <w:lang w:val="en-US"/>
        </w:rPr>
        <w:t xml:space="preserve">cost implications </w:t>
      </w:r>
      <w:r w:rsidR="008B5566">
        <w:rPr>
          <w:lang w:val="en-US"/>
        </w:rPr>
        <w:t>as</w:t>
      </w:r>
      <w:r w:rsidR="006B4016">
        <w:rPr>
          <w:lang w:val="en-US"/>
        </w:rPr>
        <w:t xml:space="preserve"> </w:t>
      </w:r>
      <w:r w:rsidR="00F25BCA">
        <w:rPr>
          <w:lang w:val="en-US"/>
        </w:rPr>
        <w:t>miles of</w:t>
      </w:r>
      <w:r w:rsidR="006B4016">
        <w:rPr>
          <w:lang w:val="en-US"/>
        </w:rPr>
        <w:t xml:space="preserve"> parallel access roads cycle paths </w:t>
      </w:r>
      <w:r w:rsidR="00F25BCA">
        <w:rPr>
          <w:lang w:val="en-US"/>
        </w:rPr>
        <w:t xml:space="preserve">and </w:t>
      </w:r>
      <w:r w:rsidR="006B4016">
        <w:rPr>
          <w:lang w:val="en-US"/>
        </w:rPr>
        <w:t>accommodation</w:t>
      </w:r>
      <w:r w:rsidR="00F25BCA">
        <w:rPr>
          <w:lang w:val="en-US"/>
        </w:rPr>
        <w:t xml:space="preserve"> bridges would be needed</w:t>
      </w:r>
      <w:r w:rsidR="008B5566">
        <w:rPr>
          <w:lang w:val="en-US"/>
        </w:rPr>
        <w:t xml:space="preserve"> for prohibited cycles and slow agri</w:t>
      </w:r>
      <w:r w:rsidR="00426460">
        <w:rPr>
          <w:lang w:val="en-US"/>
        </w:rPr>
        <w:t>cultural</w:t>
      </w:r>
      <w:r w:rsidR="008B5566">
        <w:rPr>
          <w:lang w:val="en-US"/>
        </w:rPr>
        <w:t xml:space="preserve"> vehicles</w:t>
      </w:r>
      <w:r w:rsidR="00F25BCA">
        <w:rPr>
          <w:lang w:val="en-US"/>
        </w:rPr>
        <w:t>.</w:t>
      </w:r>
      <w:r w:rsidR="006B4016">
        <w:rPr>
          <w:lang w:val="en-US"/>
        </w:rPr>
        <w:t xml:space="preserve"> </w:t>
      </w:r>
      <w:r w:rsidR="00F25BCA">
        <w:rPr>
          <w:lang w:val="en-US"/>
        </w:rPr>
        <w:t>Claims for putative economic benefits to the Southwest region, from reduced journey times, need to be viewed in the light of the seminal S</w:t>
      </w:r>
      <w:r w:rsidR="00F25BCA" w:rsidRPr="00F25BCA">
        <w:rPr>
          <w:lang w:val="en-US"/>
        </w:rPr>
        <w:t xml:space="preserve">tanding </w:t>
      </w:r>
      <w:r w:rsidR="00F25BCA">
        <w:rPr>
          <w:lang w:val="en-US"/>
        </w:rPr>
        <w:t>A</w:t>
      </w:r>
      <w:r w:rsidR="00F25BCA" w:rsidRPr="00F25BCA">
        <w:rPr>
          <w:lang w:val="en-US"/>
        </w:rPr>
        <w:t xml:space="preserve">dvisory </w:t>
      </w:r>
      <w:r w:rsidR="00F25BCA">
        <w:rPr>
          <w:lang w:val="en-US"/>
        </w:rPr>
        <w:t>C</w:t>
      </w:r>
      <w:r w:rsidR="00F25BCA" w:rsidRPr="00F25BCA">
        <w:rPr>
          <w:lang w:val="en-US"/>
        </w:rPr>
        <w:t xml:space="preserve">ommittee on </w:t>
      </w:r>
      <w:r w:rsidR="00F25BCA">
        <w:rPr>
          <w:lang w:val="en-US"/>
        </w:rPr>
        <w:t>T</w:t>
      </w:r>
      <w:r w:rsidR="00F25BCA" w:rsidRPr="00F25BCA">
        <w:rPr>
          <w:lang w:val="en-US"/>
        </w:rPr>
        <w:t xml:space="preserve">runk </w:t>
      </w:r>
      <w:r w:rsidR="00F25BCA">
        <w:rPr>
          <w:lang w:val="en-US"/>
        </w:rPr>
        <w:t>R</w:t>
      </w:r>
      <w:r w:rsidR="00F25BCA" w:rsidRPr="00F25BCA">
        <w:rPr>
          <w:lang w:val="en-US"/>
        </w:rPr>
        <w:t>oad</w:t>
      </w:r>
      <w:r w:rsidR="00F25BCA">
        <w:rPr>
          <w:lang w:val="en-US"/>
        </w:rPr>
        <w:t xml:space="preserve"> A</w:t>
      </w:r>
      <w:r w:rsidR="00F25BCA" w:rsidRPr="00F25BCA">
        <w:rPr>
          <w:lang w:val="en-US"/>
        </w:rPr>
        <w:t>ssessmen</w:t>
      </w:r>
      <w:r w:rsidR="00F25BCA">
        <w:rPr>
          <w:lang w:val="en-US"/>
        </w:rPr>
        <w:t xml:space="preserve">t (SACTRA, </w:t>
      </w:r>
      <w:r w:rsidR="00F25BCA" w:rsidRPr="00F25BCA">
        <w:rPr>
          <w:lang w:val="en-US"/>
        </w:rPr>
        <w:t>1999)</w:t>
      </w:r>
      <w:r w:rsidR="00F25BCA">
        <w:rPr>
          <w:lang w:val="en-US"/>
        </w:rPr>
        <w:t xml:space="preserve"> report</w:t>
      </w:r>
      <w:r w:rsidR="00F25BCA" w:rsidRPr="00F25BCA">
        <w:rPr>
          <w:lang w:val="en-US"/>
        </w:rPr>
        <w:t xml:space="preserve"> </w:t>
      </w:r>
      <w:r w:rsidR="00F25BCA" w:rsidRPr="008B5566">
        <w:rPr>
          <w:b/>
          <w:i/>
          <w:lang w:val="en-US"/>
        </w:rPr>
        <w:t>Transport and the economy</w:t>
      </w:r>
      <w:r w:rsidR="00F25BCA" w:rsidRPr="00F25BCA">
        <w:rPr>
          <w:lang w:val="en-US"/>
        </w:rPr>
        <w:t xml:space="preserve"> </w:t>
      </w:r>
      <w:r w:rsidR="008B5566">
        <w:rPr>
          <w:lang w:val="en-US"/>
        </w:rPr>
        <w:t>(</w:t>
      </w:r>
      <w:r w:rsidR="00F25BCA" w:rsidRPr="00F25BCA">
        <w:rPr>
          <w:lang w:val="en-US"/>
        </w:rPr>
        <w:t>DETR, London</w:t>
      </w:r>
      <w:r w:rsidR="008B5566">
        <w:rPr>
          <w:lang w:val="en-US"/>
        </w:rPr>
        <w:t>)</w:t>
      </w:r>
      <w:r w:rsidR="00F25BCA" w:rsidRPr="00F25BCA">
        <w:rPr>
          <w:lang w:val="en-US"/>
        </w:rPr>
        <w:t>.</w:t>
      </w:r>
      <w:r w:rsidR="00F25BCA">
        <w:rPr>
          <w:lang w:val="en-US"/>
        </w:rPr>
        <w:t xml:space="preserve"> This </w:t>
      </w:r>
      <w:r w:rsidR="008B5566">
        <w:rPr>
          <w:lang w:val="en-US"/>
        </w:rPr>
        <w:t>highligh</w:t>
      </w:r>
      <w:r w:rsidR="00F25BCA">
        <w:rPr>
          <w:lang w:val="en-US"/>
        </w:rPr>
        <w:t xml:space="preserve">ted that a highway to a peripheral region is </w:t>
      </w:r>
      <w:r w:rsidR="00AC309A">
        <w:rPr>
          <w:lang w:val="en-US"/>
        </w:rPr>
        <w:t>as</w:t>
      </w:r>
      <w:r w:rsidR="00F25BCA">
        <w:rPr>
          <w:lang w:val="en-US"/>
        </w:rPr>
        <w:t xml:space="preserve"> prone to suck economic benefit out as inject it</w:t>
      </w:r>
      <w:r w:rsidR="008B5566">
        <w:rPr>
          <w:lang w:val="en-US"/>
        </w:rPr>
        <w:t>:</w:t>
      </w:r>
      <w:r w:rsidR="00F25BCA" w:rsidRPr="00F25BCA">
        <w:t xml:space="preserve"> </w:t>
      </w:r>
      <w:r w:rsidR="008B5566">
        <w:t>“</w:t>
      </w:r>
      <w:r w:rsidR="00F25BCA" w:rsidRPr="00F25BCA">
        <w:rPr>
          <w:lang w:val="en-US"/>
        </w:rPr>
        <w:t>the effects</w:t>
      </w:r>
      <w:r w:rsidR="00F25BCA">
        <w:rPr>
          <w:lang w:val="en-US"/>
        </w:rPr>
        <w:t xml:space="preserve"> </w:t>
      </w:r>
      <w:r w:rsidR="00F25BCA" w:rsidRPr="00F25BCA">
        <w:rPr>
          <w:lang w:val="en-US"/>
        </w:rPr>
        <w:t xml:space="preserve">are complex, and may go in different directions sometimes </w:t>
      </w:r>
      <w:proofErr w:type="spellStart"/>
      <w:r w:rsidR="00F25BCA" w:rsidRPr="00F25BCA">
        <w:rPr>
          <w:lang w:val="en-US"/>
        </w:rPr>
        <w:t>favouring</w:t>
      </w:r>
      <w:proofErr w:type="spellEnd"/>
      <w:r w:rsidR="00F25BCA" w:rsidRPr="00F25BCA">
        <w:rPr>
          <w:lang w:val="en-US"/>
        </w:rPr>
        <w:t xml:space="preserve"> a large central region</w:t>
      </w:r>
      <w:r w:rsidR="00F25BCA">
        <w:rPr>
          <w:lang w:val="en-US"/>
        </w:rPr>
        <w:t xml:space="preserve"> </w:t>
      </w:r>
      <w:r w:rsidR="00F25BCA" w:rsidRPr="00F25BCA">
        <w:rPr>
          <w:lang w:val="en-US"/>
        </w:rPr>
        <w:t>and sometimes a small peripheral region</w:t>
      </w:r>
      <w:r w:rsidR="00F25BCA">
        <w:rPr>
          <w:lang w:val="en-US"/>
        </w:rPr>
        <w:t>.”</w:t>
      </w:r>
    </w:p>
    <w:p w14:paraId="19BAC91B" w14:textId="475EE0AE" w:rsidR="006B4016" w:rsidRDefault="006B4016" w:rsidP="006B4016">
      <w:pPr>
        <w:rPr>
          <w:lang w:val="en-US"/>
        </w:rPr>
      </w:pPr>
    </w:p>
    <w:p w14:paraId="6A588865" w14:textId="6CE49B32" w:rsidR="00670E39" w:rsidRDefault="00F25BCA" w:rsidP="006B4016">
      <w:pPr>
        <w:rPr>
          <w:lang w:val="en-US"/>
        </w:rPr>
      </w:pPr>
      <w:r>
        <w:rPr>
          <w:lang w:val="en-US"/>
        </w:rPr>
        <w:t>Highways England asks to draw down some £2bn of public money to further the Expressway programme it is committed to promoting. The A303 single carriageway between Long Barrow and King Barrow is two miles. Driv</w:t>
      </w:r>
      <w:r w:rsidR="00670E39">
        <w:rPr>
          <w:lang w:val="en-US"/>
        </w:rPr>
        <w:t>e times and example delays are in this table:</w:t>
      </w:r>
    </w:p>
    <w:tbl>
      <w:tblPr>
        <w:tblStyle w:val="TableGrid"/>
        <w:tblW w:w="0" w:type="auto"/>
        <w:jc w:val="center"/>
        <w:tblLook w:val="04A0" w:firstRow="1" w:lastRow="0" w:firstColumn="1" w:lastColumn="0" w:noHBand="0" w:noVBand="1"/>
      </w:tblPr>
      <w:tblGrid>
        <w:gridCol w:w="1461"/>
        <w:gridCol w:w="2375"/>
        <w:gridCol w:w="3602"/>
      </w:tblGrid>
      <w:tr w:rsidR="00670E39" w14:paraId="475EE912" w14:textId="77777777" w:rsidTr="00670E39">
        <w:trPr>
          <w:jc w:val="center"/>
        </w:trPr>
        <w:tc>
          <w:tcPr>
            <w:tcW w:w="0" w:type="auto"/>
          </w:tcPr>
          <w:p w14:paraId="529FCAAE" w14:textId="1445F00E" w:rsidR="00670E39" w:rsidRDefault="00670E39" w:rsidP="00670E39">
            <w:pPr>
              <w:jc w:val="center"/>
              <w:rPr>
                <w:lang w:val="en-US"/>
              </w:rPr>
            </w:pPr>
            <w:r>
              <w:rPr>
                <w:lang w:val="en-US"/>
              </w:rPr>
              <w:t>Speed (mph)</w:t>
            </w:r>
          </w:p>
        </w:tc>
        <w:tc>
          <w:tcPr>
            <w:tcW w:w="0" w:type="auto"/>
          </w:tcPr>
          <w:p w14:paraId="572F5CC3" w14:textId="773E32FD" w:rsidR="00670E39" w:rsidRDefault="00670E39" w:rsidP="00670E39">
            <w:pPr>
              <w:jc w:val="center"/>
              <w:rPr>
                <w:lang w:val="en-US"/>
              </w:rPr>
            </w:pPr>
            <w:r>
              <w:rPr>
                <w:lang w:val="en-US"/>
              </w:rPr>
              <w:t>Journey time (2 miles)</w:t>
            </w:r>
          </w:p>
        </w:tc>
        <w:tc>
          <w:tcPr>
            <w:tcW w:w="0" w:type="auto"/>
          </w:tcPr>
          <w:p w14:paraId="4F067FBA" w14:textId="24650AD7" w:rsidR="00670E39" w:rsidRDefault="00670E39" w:rsidP="00670E39">
            <w:pPr>
              <w:jc w:val="center"/>
              <w:rPr>
                <w:lang w:val="en-US"/>
              </w:rPr>
            </w:pPr>
            <w:r>
              <w:rPr>
                <w:lang w:val="en-US"/>
              </w:rPr>
              <w:t>Delay relative to 60 mph (minutes)</w:t>
            </w:r>
          </w:p>
        </w:tc>
      </w:tr>
      <w:tr w:rsidR="00670E39" w14:paraId="0942ACC9" w14:textId="77777777" w:rsidTr="00670E39">
        <w:trPr>
          <w:jc w:val="center"/>
        </w:trPr>
        <w:tc>
          <w:tcPr>
            <w:tcW w:w="0" w:type="auto"/>
          </w:tcPr>
          <w:p w14:paraId="1F2043F6" w14:textId="2FB41907" w:rsidR="00670E39" w:rsidRDefault="00670E39" w:rsidP="00670E39">
            <w:pPr>
              <w:jc w:val="center"/>
              <w:rPr>
                <w:lang w:val="en-US"/>
              </w:rPr>
            </w:pPr>
            <w:r>
              <w:rPr>
                <w:lang w:val="en-US"/>
              </w:rPr>
              <w:t>20</w:t>
            </w:r>
          </w:p>
        </w:tc>
        <w:tc>
          <w:tcPr>
            <w:tcW w:w="0" w:type="auto"/>
          </w:tcPr>
          <w:p w14:paraId="33DC07D7" w14:textId="3A1F4974" w:rsidR="00670E39" w:rsidRDefault="00670E39" w:rsidP="00670E39">
            <w:pPr>
              <w:jc w:val="center"/>
              <w:rPr>
                <w:lang w:val="en-US"/>
              </w:rPr>
            </w:pPr>
            <w:r>
              <w:rPr>
                <w:lang w:val="en-US"/>
              </w:rPr>
              <w:t>6</w:t>
            </w:r>
          </w:p>
        </w:tc>
        <w:tc>
          <w:tcPr>
            <w:tcW w:w="0" w:type="auto"/>
          </w:tcPr>
          <w:p w14:paraId="1B2583EC" w14:textId="3379149F" w:rsidR="00670E39" w:rsidRDefault="00670E39" w:rsidP="00670E39">
            <w:pPr>
              <w:jc w:val="center"/>
              <w:rPr>
                <w:lang w:val="en-US"/>
              </w:rPr>
            </w:pPr>
            <w:r>
              <w:rPr>
                <w:lang w:val="en-US"/>
              </w:rPr>
              <w:t>4</w:t>
            </w:r>
          </w:p>
        </w:tc>
      </w:tr>
      <w:tr w:rsidR="00670E39" w14:paraId="4780AE4B" w14:textId="77777777" w:rsidTr="00670E39">
        <w:trPr>
          <w:jc w:val="center"/>
        </w:trPr>
        <w:tc>
          <w:tcPr>
            <w:tcW w:w="0" w:type="auto"/>
          </w:tcPr>
          <w:p w14:paraId="5DEB4966" w14:textId="0D4BDCC4" w:rsidR="00670E39" w:rsidRDefault="00670E39" w:rsidP="00670E39">
            <w:pPr>
              <w:jc w:val="center"/>
              <w:rPr>
                <w:lang w:val="en-US"/>
              </w:rPr>
            </w:pPr>
            <w:r>
              <w:rPr>
                <w:lang w:val="en-US"/>
              </w:rPr>
              <w:t>30</w:t>
            </w:r>
          </w:p>
        </w:tc>
        <w:tc>
          <w:tcPr>
            <w:tcW w:w="0" w:type="auto"/>
          </w:tcPr>
          <w:p w14:paraId="266BB89B" w14:textId="5D51B3DE" w:rsidR="00670E39" w:rsidRDefault="00670E39" w:rsidP="00670E39">
            <w:pPr>
              <w:jc w:val="center"/>
              <w:rPr>
                <w:lang w:val="en-US"/>
              </w:rPr>
            </w:pPr>
            <w:r>
              <w:rPr>
                <w:lang w:val="en-US"/>
              </w:rPr>
              <w:t>4</w:t>
            </w:r>
          </w:p>
        </w:tc>
        <w:tc>
          <w:tcPr>
            <w:tcW w:w="0" w:type="auto"/>
          </w:tcPr>
          <w:p w14:paraId="0D95D107" w14:textId="535DB152" w:rsidR="00670E39" w:rsidRDefault="00670E39" w:rsidP="00670E39">
            <w:pPr>
              <w:jc w:val="center"/>
              <w:rPr>
                <w:lang w:val="en-US"/>
              </w:rPr>
            </w:pPr>
            <w:r>
              <w:rPr>
                <w:lang w:val="en-US"/>
              </w:rPr>
              <w:t>2</w:t>
            </w:r>
          </w:p>
        </w:tc>
      </w:tr>
      <w:tr w:rsidR="00670E39" w14:paraId="51CCE020" w14:textId="77777777" w:rsidTr="00670E39">
        <w:trPr>
          <w:jc w:val="center"/>
        </w:trPr>
        <w:tc>
          <w:tcPr>
            <w:tcW w:w="0" w:type="auto"/>
          </w:tcPr>
          <w:p w14:paraId="2EAB484B" w14:textId="4782BEEA" w:rsidR="00670E39" w:rsidRDefault="00670E39" w:rsidP="00670E39">
            <w:pPr>
              <w:jc w:val="center"/>
              <w:rPr>
                <w:lang w:val="en-US"/>
              </w:rPr>
            </w:pPr>
            <w:r>
              <w:rPr>
                <w:lang w:val="en-US"/>
              </w:rPr>
              <w:t>45</w:t>
            </w:r>
          </w:p>
        </w:tc>
        <w:tc>
          <w:tcPr>
            <w:tcW w:w="0" w:type="auto"/>
          </w:tcPr>
          <w:p w14:paraId="7C011EF0" w14:textId="19404505" w:rsidR="00670E39" w:rsidRDefault="00670E39" w:rsidP="00670E39">
            <w:pPr>
              <w:jc w:val="center"/>
              <w:rPr>
                <w:lang w:val="en-US"/>
              </w:rPr>
            </w:pPr>
            <w:r>
              <w:rPr>
                <w:lang w:val="en-US"/>
              </w:rPr>
              <w:t>3.3</w:t>
            </w:r>
          </w:p>
        </w:tc>
        <w:tc>
          <w:tcPr>
            <w:tcW w:w="0" w:type="auto"/>
          </w:tcPr>
          <w:p w14:paraId="520CD825" w14:textId="609DD83A" w:rsidR="00670E39" w:rsidRDefault="00670E39" w:rsidP="00670E39">
            <w:pPr>
              <w:jc w:val="center"/>
              <w:rPr>
                <w:lang w:val="en-US"/>
              </w:rPr>
            </w:pPr>
            <w:r>
              <w:rPr>
                <w:lang w:val="en-US"/>
              </w:rPr>
              <w:t>1.7</w:t>
            </w:r>
          </w:p>
        </w:tc>
      </w:tr>
      <w:tr w:rsidR="00670E39" w14:paraId="1CE1AB12" w14:textId="77777777" w:rsidTr="00670E39">
        <w:trPr>
          <w:jc w:val="center"/>
        </w:trPr>
        <w:tc>
          <w:tcPr>
            <w:tcW w:w="0" w:type="auto"/>
          </w:tcPr>
          <w:p w14:paraId="5A44E022" w14:textId="162C3CA5" w:rsidR="00670E39" w:rsidRDefault="00670E39" w:rsidP="00670E39">
            <w:pPr>
              <w:jc w:val="center"/>
              <w:rPr>
                <w:lang w:val="en-US"/>
              </w:rPr>
            </w:pPr>
            <w:r>
              <w:rPr>
                <w:lang w:val="en-US"/>
              </w:rPr>
              <w:t>60</w:t>
            </w:r>
          </w:p>
        </w:tc>
        <w:tc>
          <w:tcPr>
            <w:tcW w:w="0" w:type="auto"/>
          </w:tcPr>
          <w:p w14:paraId="1F575471" w14:textId="51A49F1E" w:rsidR="00670E39" w:rsidRDefault="00670E39" w:rsidP="00670E39">
            <w:pPr>
              <w:jc w:val="center"/>
              <w:rPr>
                <w:lang w:val="en-US"/>
              </w:rPr>
            </w:pPr>
            <w:r>
              <w:rPr>
                <w:lang w:val="en-US"/>
              </w:rPr>
              <w:t>2</w:t>
            </w:r>
          </w:p>
        </w:tc>
        <w:tc>
          <w:tcPr>
            <w:tcW w:w="0" w:type="auto"/>
          </w:tcPr>
          <w:p w14:paraId="744F2F97" w14:textId="227D235B" w:rsidR="00670E39" w:rsidRDefault="00670E39" w:rsidP="00670E39">
            <w:pPr>
              <w:jc w:val="center"/>
              <w:rPr>
                <w:lang w:val="en-US"/>
              </w:rPr>
            </w:pPr>
            <w:r>
              <w:rPr>
                <w:lang w:val="en-US"/>
              </w:rPr>
              <w:t>0</w:t>
            </w:r>
          </w:p>
        </w:tc>
      </w:tr>
    </w:tbl>
    <w:p w14:paraId="05104E5F" w14:textId="2FD8F480" w:rsidR="00F25BCA" w:rsidRDefault="00F25BCA" w:rsidP="006B4016">
      <w:pPr>
        <w:rPr>
          <w:lang w:val="en-US"/>
        </w:rPr>
      </w:pPr>
      <w:r>
        <w:rPr>
          <w:lang w:val="en-US"/>
        </w:rPr>
        <w:t>In context of a commute, delivery</w:t>
      </w:r>
      <w:r w:rsidR="00AC309A">
        <w:rPr>
          <w:lang w:val="en-US"/>
        </w:rPr>
        <w:t>,</w:t>
      </w:r>
      <w:r>
        <w:rPr>
          <w:lang w:val="en-US"/>
        </w:rPr>
        <w:t xml:space="preserve"> holiday trip or “strategic” journey</w:t>
      </w:r>
      <w:r w:rsidR="00670E39">
        <w:rPr>
          <w:lang w:val="en-US"/>
        </w:rPr>
        <w:t xml:space="preserve"> these</w:t>
      </w:r>
      <w:r>
        <w:rPr>
          <w:lang w:val="en-US"/>
        </w:rPr>
        <w:t xml:space="preserve"> difference</w:t>
      </w:r>
      <w:r w:rsidR="00670E39">
        <w:rPr>
          <w:lang w:val="en-US"/>
        </w:rPr>
        <w:t>s are not significant in common sense</w:t>
      </w:r>
      <w:r w:rsidR="00AC309A">
        <w:rPr>
          <w:lang w:val="en-US"/>
        </w:rPr>
        <w:t>,</w:t>
      </w:r>
      <w:r>
        <w:rPr>
          <w:lang w:val="en-US"/>
        </w:rPr>
        <w:t xml:space="preserve"> </w:t>
      </w:r>
      <w:proofErr w:type="gramStart"/>
      <w:r w:rsidR="00670E39">
        <w:rPr>
          <w:lang w:val="en-US"/>
        </w:rPr>
        <w:t>There</w:t>
      </w:r>
      <w:proofErr w:type="gramEnd"/>
      <w:r w:rsidR="00670E39">
        <w:rPr>
          <w:lang w:val="en-US"/>
        </w:rPr>
        <w:t xml:space="preserve"> is cultural value to a delay that</w:t>
      </w:r>
      <w:r>
        <w:rPr>
          <w:lang w:val="en-US"/>
        </w:rPr>
        <w:t xml:space="preserve"> </w:t>
      </w:r>
      <w:r w:rsidR="00670E39">
        <w:rPr>
          <w:lang w:val="en-US"/>
        </w:rPr>
        <w:t xml:space="preserve">explicitly </w:t>
      </w:r>
      <w:r>
        <w:rPr>
          <w:lang w:val="en-US"/>
        </w:rPr>
        <w:t>respect</w:t>
      </w:r>
      <w:r w:rsidR="00670E39">
        <w:rPr>
          <w:lang w:val="en-US"/>
        </w:rPr>
        <w:t>s</w:t>
      </w:r>
      <w:r>
        <w:rPr>
          <w:lang w:val="en-US"/>
        </w:rPr>
        <w:t xml:space="preserve"> the UK’s foremost prehistoric monument, adding a sense of place and occasion to the drive through the WHS</w:t>
      </w:r>
      <w:r w:rsidR="00670E39">
        <w:rPr>
          <w:lang w:val="en-US"/>
        </w:rPr>
        <w:t>.</w:t>
      </w:r>
      <w:r>
        <w:rPr>
          <w:lang w:val="en-US"/>
        </w:rPr>
        <w:t xml:space="preserve"> T</w:t>
      </w:r>
      <w:r w:rsidR="006B4016">
        <w:rPr>
          <w:lang w:val="en-US"/>
        </w:rPr>
        <w:t>he very queues demonstrate that holidaymakers’ demand behaviour is inelastic</w:t>
      </w:r>
      <w:r>
        <w:rPr>
          <w:lang w:val="en-US"/>
        </w:rPr>
        <w:t xml:space="preserve"> at this location</w:t>
      </w:r>
      <w:r w:rsidR="006B4016">
        <w:rPr>
          <w:lang w:val="en-US"/>
        </w:rPr>
        <w:t xml:space="preserve">. </w:t>
      </w:r>
      <w:r>
        <w:rPr>
          <w:lang w:val="en-US"/>
        </w:rPr>
        <w:t xml:space="preserve">This section of </w:t>
      </w:r>
      <w:r w:rsidR="00AC309A">
        <w:rPr>
          <w:lang w:val="en-US"/>
        </w:rPr>
        <w:t xml:space="preserve">proposed </w:t>
      </w:r>
      <w:r>
        <w:rPr>
          <w:lang w:val="en-US"/>
        </w:rPr>
        <w:t xml:space="preserve">Expressway </w:t>
      </w:r>
      <w:r w:rsidR="00AC309A">
        <w:rPr>
          <w:lang w:val="en-US"/>
        </w:rPr>
        <w:t>would have</w:t>
      </w:r>
      <w:r>
        <w:rPr>
          <w:lang w:val="en-US"/>
        </w:rPr>
        <w:t xml:space="preserve"> almost negligible </w:t>
      </w:r>
      <w:r w:rsidR="00AC309A">
        <w:rPr>
          <w:lang w:val="en-US"/>
        </w:rPr>
        <w:t xml:space="preserve">strategic </w:t>
      </w:r>
      <w:r>
        <w:rPr>
          <w:lang w:val="en-US"/>
        </w:rPr>
        <w:t>value by itself, so the real bill is the whole-programme cost.</w:t>
      </w:r>
    </w:p>
    <w:p w14:paraId="17F9EEAA" w14:textId="77777777" w:rsidR="00670E39" w:rsidRDefault="00670E39" w:rsidP="006B4016">
      <w:pPr>
        <w:rPr>
          <w:lang w:val="en-US"/>
        </w:rPr>
      </w:pPr>
    </w:p>
    <w:p w14:paraId="5051B6F4" w14:textId="4F2B8618" w:rsidR="006B4016" w:rsidRDefault="00670E39" w:rsidP="006B4016">
      <w:pPr>
        <w:rPr>
          <w:lang w:val="en-US"/>
        </w:rPr>
      </w:pPr>
      <w:r>
        <w:rPr>
          <w:lang w:val="en-US"/>
        </w:rPr>
        <w:t>I do not</w:t>
      </w:r>
      <w:r w:rsidR="00F25BCA">
        <w:rPr>
          <w:lang w:val="en-US"/>
        </w:rPr>
        <w:t xml:space="preserve"> claim </w:t>
      </w:r>
      <w:r w:rsidR="006E4131">
        <w:rPr>
          <w:lang w:val="en-US"/>
        </w:rPr>
        <w:t xml:space="preserve">that </w:t>
      </w:r>
      <w:r w:rsidR="00F25BCA">
        <w:rPr>
          <w:lang w:val="en-US"/>
        </w:rPr>
        <w:t xml:space="preserve">the promoters are telling untruths, when in fact they do not know enough. But </w:t>
      </w:r>
      <w:r>
        <w:rPr>
          <w:lang w:val="en-US"/>
        </w:rPr>
        <w:t>I</w:t>
      </w:r>
      <w:r w:rsidR="00F25BCA">
        <w:rPr>
          <w:lang w:val="en-US"/>
        </w:rPr>
        <w:t xml:space="preserve"> assert that the HE case and EiP report do not tell the </w:t>
      </w:r>
      <w:r w:rsidR="00F25BCA" w:rsidRPr="00AC309A">
        <w:rPr>
          <w:i/>
          <w:lang w:val="en-US"/>
        </w:rPr>
        <w:t>whole</w:t>
      </w:r>
      <w:r w:rsidR="00F25BCA">
        <w:rPr>
          <w:lang w:val="en-US"/>
        </w:rPr>
        <w:t xml:space="preserve"> truth. </w:t>
      </w:r>
    </w:p>
    <w:p w14:paraId="2F92ABE5" w14:textId="7AB05272" w:rsidR="00F25BCA" w:rsidRPr="00F25BCA" w:rsidRDefault="00F25BCA" w:rsidP="00F25BCA">
      <w:pPr>
        <w:rPr>
          <w:color w:val="000000" w:themeColor="text1"/>
          <w:lang w:val="en-US"/>
        </w:rPr>
      </w:pPr>
      <w:r>
        <w:rPr>
          <w:lang w:val="en-US"/>
        </w:rPr>
        <w:t xml:space="preserve">HE </w:t>
      </w:r>
      <w:r w:rsidR="00670E39">
        <w:rPr>
          <w:lang w:val="en-US"/>
        </w:rPr>
        <w:t>applies</w:t>
      </w:r>
      <w:r>
        <w:rPr>
          <w:lang w:val="en-US"/>
        </w:rPr>
        <w:t xml:space="preserve"> to </w:t>
      </w:r>
      <w:r w:rsidR="006B4016">
        <w:rPr>
          <w:lang w:val="en-US"/>
        </w:rPr>
        <w:t xml:space="preserve">draw down billions to </w:t>
      </w:r>
      <w:r w:rsidR="006B4016" w:rsidRPr="00F25BCA">
        <w:rPr>
          <w:i/>
          <w:lang w:val="en-US"/>
        </w:rPr>
        <w:t>support a programme</w:t>
      </w:r>
      <w:r w:rsidR="006B4016">
        <w:rPr>
          <w:lang w:val="en-US"/>
        </w:rPr>
        <w:t xml:space="preserve"> that is</w:t>
      </w:r>
      <w:r w:rsidR="00670E39">
        <w:rPr>
          <w:lang w:val="en-US"/>
        </w:rPr>
        <w:t xml:space="preserve"> </w:t>
      </w:r>
      <w:r w:rsidR="006B4016">
        <w:rPr>
          <w:lang w:val="en-US"/>
        </w:rPr>
        <w:t>n</w:t>
      </w:r>
      <w:r w:rsidR="00670E39">
        <w:rPr>
          <w:lang w:val="en-US"/>
        </w:rPr>
        <w:t>o</w:t>
      </w:r>
      <w:r w:rsidR="006B4016">
        <w:rPr>
          <w:lang w:val="en-US"/>
        </w:rPr>
        <w:t xml:space="preserve">t settled </w:t>
      </w:r>
      <w:r w:rsidR="00670E39">
        <w:rPr>
          <w:lang w:val="en-US"/>
        </w:rPr>
        <w:t xml:space="preserve">public </w:t>
      </w:r>
      <w:r w:rsidR="006B4016">
        <w:rPr>
          <w:lang w:val="en-US"/>
        </w:rPr>
        <w:t>policy</w:t>
      </w:r>
      <w:r>
        <w:rPr>
          <w:lang w:val="en-US"/>
        </w:rPr>
        <w:t>,</w:t>
      </w:r>
      <w:r w:rsidR="006B4016">
        <w:rPr>
          <w:lang w:val="en-US"/>
        </w:rPr>
        <w:t xml:space="preserve"> </w:t>
      </w:r>
      <w:r>
        <w:rPr>
          <w:lang w:val="en-US"/>
        </w:rPr>
        <w:t>the M</w:t>
      </w:r>
      <w:r w:rsidR="006B4016">
        <w:rPr>
          <w:lang w:val="en-US"/>
        </w:rPr>
        <w:t>ile</w:t>
      </w:r>
      <w:r>
        <w:rPr>
          <w:lang w:val="en-US"/>
        </w:rPr>
        <w:t>-</w:t>
      </w:r>
      <w:r w:rsidR="006B4016">
        <w:rPr>
          <w:lang w:val="en-US"/>
        </w:rPr>
        <w:t>a</w:t>
      </w:r>
      <w:r>
        <w:rPr>
          <w:lang w:val="en-US"/>
        </w:rPr>
        <w:t>-</w:t>
      </w:r>
      <w:r w:rsidR="006B4016">
        <w:rPr>
          <w:lang w:val="en-US"/>
        </w:rPr>
        <w:t>Minute Expresswa</w:t>
      </w:r>
      <w:r>
        <w:rPr>
          <w:lang w:val="en-US"/>
        </w:rPr>
        <w:t>y</w:t>
      </w:r>
      <w:r w:rsidR="006B4016">
        <w:rPr>
          <w:lang w:val="en-US"/>
        </w:rPr>
        <w:t xml:space="preserve">, in the name of </w:t>
      </w:r>
      <w:r w:rsidR="006B4016" w:rsidRPr="00F25BCA">
        <w:rPr>
          <w:i/>
          <w:lang w:val="en-US"/>
        </w:rPr>
        <w:t>solving a problem</w:t>
      </w:r>
      <w:r w:rsidR="00426460">
        <w:rPr>
          <w:lang w:val="en-US"/>
        </w:rPr>
        <w:t xml:space="preserve">, </w:t>
      </w:r>
      <w:r w:rsidR="006B4016">
        <w:rPr>
          <w:lang w:val="en-US"/>
        </w:rPr>
        <w:t>congestion at Stonehenge.</w:t>
      </w:r>
      <w:r>
        <w:rPr>
          <w:lang w:val="en-US"/>
        </w:rPr>
        <w:t xml:space="preserve"> </w:t>
      </w:r>
      <w:r w:rsidR="00670E39">
        <w:rPr>
          <w:lang w:val="en-US"/>
        </w:rPr>
        <w:t>HE</w:t>
      </w:r>
      <w:r>
        <w:rPr>
          <w:lang w:val="en-US"/>
        </w:rPr>
        <w:t xml:space="preserve"> </w:t>
      </w:r>
      <w:r>
        <w:rPr>
          <w:color w:val="000000" w:themeColor="text1"/>
          <w:lang w:val="en-US"/>
        </w:rPr>
        <w:t xml:space="preserve">cannot </w:t>
      </w:r>
      <w:r w:rsidR="00670E39">
        <w:rPr>
          <w:color w:val="000000" w:themeColor="text1"/>
          <w:lang w:val="en-US"/>
        </w:rPr>
        <w:t>accurately</w:t>
      </w:r>
      <w:r w:rsidR="00AC309A">
        <w:rPr>
          <w:color w:val="000000" w:themeColor="text1"/>
          <w:lang w:val="en-US"/>
        </w:rPr>
        <w:t xml:space="preserve"> </w:t>
      </w:r>
      <w:r w:rsidRPr="00F25BCA">
        <w:rPr>
          <w:color w:val="000000" w:themeColor="text1"/>
          <w:lang w:val="en-US"/>
        </w:rPr>
        <w:t xml:space="preserve">say </w:t>
      </w:r>
      <w:r>
        <w:rPr>
          <w:color w:val="000000" w:themeColor="text1"/>
          <w:lang w:val="en-US"/>
        </w:rPr>
        <w:t xml:space="preserve">rubbernecking </w:t>
      </w:r>
      <w:r w:rsidRPr="00F25BCA">
        <w:rPr>
          <w:color w:val="000000" w:themeColor="text1"/>
          <w:lang w:val="en-US"/>
        </w:rPr>
        <w:t>is not a or the major cause of congestion</w:t>
      </w:r>
      <w:r w:rsidR="00AC309A">
        <w:rPr>
          <w:color w:val="000000" w:themeColor="text1"/>
          <w:lang w:val="en-US"/>
        </w:rPr>
        <w:t>:</w:t>
      </w:r>
      <w:r w:rsidRPr="00F25BCA">
        <w:rPr>
          <w:color w:val="000000" w:themeColor="text1"/>
          <w:lang w:val="en-US"/>
        </w:rPr>
        <w:t xml:space="preserve"> </w:t>
      </w:r>
      <w:r>
        <w:rPr>
          <w:color w:val="000000" w:themeColor="text1"/>
          <w:lang w:val="en-US"/>
        </w:rPr>
        <w:t>it</w:t>
      </w:r>
      <w:r w:rsidR="006E4131">
        <w:rPr>
          <w:color w:val="000000" w:themeColor="text1"/>
          <w:lang w:val="en-US"/>
        </w:rPr>
        <w:t xml:space="preserve"> ha</w:t>
      </w:r>
      <w:r>
        <w:rPr>
          <w:color w:val="000000" w:themeColor="text1"/>
          <w:lang w:val="en-US"/>
        </w:rPr>
        <w:t xml:space="preserve">s </w:t>
      </w:r>
      <w:r w:rsidRPr="00F25BCA">
        <w:rPr>
          <w:color w:val="000000" w:themeColor="text1"/>
          <w:lang w:val="en-US"/>
        </w:rPr>
        <w:t xml:space="preserve">not </w:t>
      </w:r>
      <w:r w:rsidR="006E4131">
        <w:rPr>
          <w:color w:val="000000" w:themeColor="text1"/>
          <w:lang w:val="en-US"/>
        </w:rPr>
        <w:t xml:space="preserve">been </w:t>
      </w:r>
      <w:r w:rsidR="00AC309A">
        <w:rPr>
          <w:color w:val="000000" w:themeColor="text1"/>
          <w:lang w:val="en-US"/>
        </w:rPr>
        <w:t xml:space="preserve">adequately </w:t>
      </w:r>
      <w:r w:rsidRPr="00F25BCA">
        <w:rPr>
          <w:color w:val="000000" w:themeColor="text1"/>
          <w:lang w:val="en-US"/>
        </w:rPr>
        <w:t>investigated</w:t>
      </w:r>
      <w:r w:rsidR="00670E39">
        <w:rPr>
          <w:color w:val="000000" w:themeColor="text1"/>
          <w:lang w:val="en-US"/>
        </w:rPr>
        <w:t>;</w:t>
      </w:r>
      <w:r w:rsidRPr="00F25BCA">
        <w:rPr>
          <w:color w:val="000000" w:themeColor="text1"/>
          <w:lang w:val="en-US"/>
        </w:rPr>
        <w:t xml:space="preserve"> </w:t>
      </w:r>
      <w:r w:rsidR="00670E39">
        <w:rPr>
          <w:color w:val="000000" w:themeColor="text1"/>
          <w:lang w:val="en-US"/>
        </w:rPr>
        <w:t>n</w:t>
      </w:r>
      <w:r w:rsidRPr="00F25BCA">
        <w:rPr>
          <w:color w:val="000000" w:themeColor="text1"/>
          <w:lang w:val="en-US"/>
        </w:rPr>
        <w:t>o</w:t>
      </w:r>
      <w:r>
        <w:rPr>
          <w:color w:val="000000" w:themeColor="text1"/>
          <w:lang w:val="en-US"/>
        </w:rPr>
        <w:t>r</w:t>
      </w:r>
      <w:r w:rsidRPr="00F25BCA">
        <w:rPr>
          <w:color w:val="000000" w:themeColor="text1"/>
          <w:lang w:val="en-US"/>
        </w:rPr>
        <w:t xml:space="preserve"> that it is not perennial, </w:t>
      </w:r>
      <w:r w:rsidR="00670E39">
        <w:rPr>
          <w:color w:val="000000" w:themeColor="text1"/>
          <w:lang w:val="en-US"/>
        </w:rPr>
        <w:t>on the basis of brief</w:t>
      </w:r>
      <w:r w:rsidR="00AC309A">
        <w:rPr>
          <w:color w:val="000000" w:themeColor="text1"/>
          <w:lang w:val="en-US"/>
        </w:rPr>
        <w:t xml:space="preserve"> site visit</w:t>
      </w:r>
      <w:r w:rsidR="00670E39">
        <w:rPr>
          <w:color w:val="000000" w:themeColor="text1"/>
          <w:lang w:val="en-US"/>
        </w:rPr>
        <w:t>s</w:t>
      </w:r>
      <w:r w:rsidRPr="00F25BCA">
        <w:rPr>
          <w:color w:val="000000" w:themeColor="text1"/>
          <w:lang w:val="en-US"/>
        </w:rPr>
        <w:t xml:space="preserve"> </w:t>
      </w:r>
      <w:r w:rsidR="00670E39">
        <w:rPr>
          <w:color w:val="000000" w:themeColor="text1"/>
          <w:lang w:val="en-US"/>
        </w:rPr>
        <w:t xml:space="preserve">that </w:t>
      </w:r>
      <w:r w:rsidRPr="00F25BCA">
        <w:rPr>
          <w:color w:val="000000" w:themeColor="text1"/>
          <w:lang w:val="en-US"/>
        </w:rPr>
        <w:t xml:space="preserve">did not </w:t>
      </w:r>
      <w:r w:rsidR="00AC309A">
        <w:rPr>
          <w:color w:val="000000" w:themeColor="text1"/>
          <w:lang w:val="en-US"/>
        </w:rPr>
        <w:t>observe</w:t>
      </w:r>
      <w:r w:rsidRPr="00F25BCA">
        <w:rPr>
          <w:color w:val="000000" w:themeColor="text1"/>
          <w:lang w:val="en-US"/>
        </w:rPr>
        <w:t xml:space="preserve"> it in </w:t>
      </w:r>
      <w:r>
        <w:rPr>
          <w:color w:val="000000" w:themeColor="text1"/>
          <w:lang w:val="en-US"/>
        </w:rPr>
        <w:t>O</w:t>
      </w:r>
      <w:r w:rsidRPr="00F25BCA">
        <w:rPr>
          <w:color w:val="000000" w:themeColor="text1"/>
          <w:lang w:val="en-US"/>
        </w:rPr>
        <w:t>ctober 2017. It c</w:t>
      </w:r>
      <w:r>
        <w:rPr>
          <w:color w:val="000000" w:themeColor="text1"/>
          <w:lang w:val="en-US"/>
        </w:rPr>
        <w:t>le</w:t>
      </w:r>
      <w:r w:rsidRPr="00F25BCA">
        <w:rPr>
          <w:color w:val="000000" w:themeColor="text1"/>
          <w:lang w:val="en-US"/>
        </w:rPr>
        <w:t>arly is</w:t>
      </w:r>
      <w:r w:rsidR="00AC309A">
        <w:rPr>
          <w:color w:val="000000" w:themeColor="text1"/>
          <w:lang w:val="en-US"/>
        </w:rPr>
        <w:t xml:space="preserve"> year-round</w:t>
      </w:r>
      <w:r>
        <w:rPr>
          <w:color w:val="000000" w:themeColor="text1"/>
          <w:lang w:val="en-US"/>
        </w:rPr>
        <w:t>, to some unknown degree</w:t>
      </w:r>
      <w:r w:rsidRPr="00F25BCA">
        <w:rPr>
          <w:color w:val="000000" w:themeColor="text1"/>
          <w:lang w:val="en-US"/>
        </w:rPr>
        <w:t>.</w:t>
      </w:r>
    </w:p>
    <w:p w14:paraId="012093AB" w14:textId="77777777" w:rsidR="006B4016" w:rsidRDefault="006B4016" w:rsidP="006B4016">
      <w:pPr>
        <w:rPr>
          <w:lang w:val="en-US"/>
        </w:rPr>
      </w:pPr>
    </w:p>
    <w:p w14:paraId="63A9489E" w14:textId="701C0201" w:rsidR="006B4016" w:rsidRPr="00815947" w:rsidRDefault="00670E39" w:rsidP="00670E39">
      <w:pPr>
        <w:rPr>
          <w:lang w:val="en-US"/>
        </w:rPr>
      </w:pPr>
      <w:r>
        <w:rPr>
          <w:lang w:val="en-US"/>
        </w:rPr>
        <w:lastRenderedPageBreak/>
        <w:t xml:space="preserve">The appropriate and rational course of action is </w:t>
      </w:r>
      <w:r w:rsidR="006B4016">
        <w:rPr>
          <w:lang w:val="en-US"/>
        </w:rPr>
        <w:t xml:space="preserve">first </w:t>
      </w:r>
      <w:r>
        <w:rPr>
          <w:lang w:val="en-US"/>
        </w:rPr>
        <w:t>to invite</w:t>
      </w:r>
      <w:r w:rsidR="006B4016">
        <w:rPr>
          <w:lang w:val="en-US"/>
        </w:rPr>
        <w:t xml:space="preserve"> systematic and objective investigation of the contribution of </w:t>
      </w:r>
      <w:r w:rsidR="00F25BCA">
        <w:rPr>
          <w:lang w:val="en-US"/>
        </w:rPr>
        <w:t>rubbernecking</w:t>
      </w:r>
      <w:r w:rsidR="006B4016">
        <w:rPr>
          <w:lang w:val="en-US"/>
        </w:rPr>
        <w:t xml:space="preserve"> to the congestion, and </w:t>
      </w:r>
      <w:r w:rsidR="00F25BCA">
        <w:rPr>
          <w:lang w:val="en-US"/>
        </w:rPr>
        <w:t xml:space="preserve">the benefits of preventing it as a </w:t>
      </w:r>
      <w:r w:rsidR="00AC309A">
        <w:rPr>
          <w:lang w:val="en-US"/>
        </w:rPr>
        <w:t xml:space="preserve">radical </w:t>
      </w:r>
      <w:r w:rsidR="00F25BCA">
        <w:rPr>
          <w:lang w:val="en-US"/>
        </w:rPr>
        <w:t>scheme option.</w:t>
      </w:r>
    </w:p>
    <w:sectPr w:rsidR="006B4016" w:rsidRPr="00815947" w:rsidSect="008978A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DCD8" w14:textId="77777777" w:rsidR="007F629D" w:rsidRDefault="007F629D" w:rsidP="00A0234A">
      <w:r>
        <w:separator/>
      </w:r>
    </w:p>
  </w:endnote>
  <w:endnote w:type="continuationSeparator" w:id="0">
    <w:p w14:paraId="567EBE54" w14:textId="77777777" w:rsidR="007F629D" w:rsidRDefault="007F629D" w:rsidP="00A0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1594246"/>
      <w:docPartObj>
        <w:docPartGallery w:val="Page Numbers (Bottom of Page)"/>
        <w:docPartUnique/>
      </w:docPartObj>
    </w:sdtPr>
    <w:sdtEndPr>
      <w:rPr>
        <w:rStyle w:val="PageNumber"/>
      </w:rPr>
    </w:sdtEndPr>
    <w:sdtContent>
      <w:p w14:paraId="395EBDB7" w14:textId="70272FB2" w:rsidR="003D7B6A" w:rsidRDefault="003D7B6A" w:rsidP="006C04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82B37" w14:textId="77777777" w:rsidR="003D7B6A" w:rsidRDefault="003D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159071"/>
      <w:docPartObj>
        <w:docPartGallery w:val="Page Numbers (Bottom of Page)"/>
        <w:docPartUnique/>
      </w:docPartObj>
    </w:sdtPr>
    <w:sdtEndPr>
      <w:rPr>
        <w:rStyle w:val="PageNumber"/>
      </w:rPr>
    </w:sdtEndPr>
    <w:sdtContent>
      <w:p w14:paraId="45929E03" w14:textId="49F3C10C" w:rsidR="003D7B6A" w:rsidRDefault="003D7B6A" w:rsidP="006C04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E3F749" w14:textId="77777777" w:rsidR="003D7B6A" w:rsidRDefault="003D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DC73" w14:textId="77777777" w:rsidR="007F629D" w:rsidRDefault="007F629D" w:rsidP="00A0234A">
      <w:r>
        <w:separator/>
      </w:r>
    </w:p>
  </w:footnote>
  <w:footnote w:type="continuationSeparator" w:id="0">
    <w:p w14:paraId="6193B3CB" w14:textId="77777777" w:rsidR="007F629D" w:rsidRDefault="007F629D" w:rsidP="00A0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05A"/>
    <w:multiLevelType w:val="hybridMultilevel"/>
    <w:tmpl w:val="37FC1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E74B3"/>
    <w:multiLevelType w:val="hybridMultilevel"/>
    <w:tmpl w:val="9608601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23655"/>
    <w:multiLevelType w:val="hybridMultilevel"/>
    <w:tmpl w:val="1E54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A28D8"/>
    <w:multiLevelType w:val="hybridMultilevel"/>
    <w:tmpl w:val="70DC3B84"/>
    <w:lvl w:ilvl="0" w:tplc="C1E87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10E7B"/>
    <w:multiLevelType w:val="hybridMultilevel"/>
    <w:tmpl w:val="6C9612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16"/>
    <w:rsid w:val="000954F8"/>
    <w:rsid w:val="001051D1"/>
    <w:rsid w:val="002B6D44"/>
    <w:rsid w:val="002E7CAE"/>
    <w:rsid w:val="003D7B6A"/>
    <w:rsid w:val="00426460"/>
    <w:rsid w:val="00433AC2"/>
    <w:rsid w:val="0051504D"/>
    <w:rsid w:val="00517D16"/>
    <w:rsid w:val="00581280"/>
    <w:rsid w:val="005E1E38"/>
    <w:rsid w:val="006301F5"/>
    <w:rsid w:val="00670E39"/>
    <w:rsid w:val="006B4016"/>
    <w:rsid w:val="006D3105"/>
    <w:rsid w:val="006E4131"/>
    <w:rsid w:val="007C174C"/>
    <w:rsid w:val="007F629D"/>
    <w:rsid w:val="00815947"/>
    <w:rsid w:val="00845828"/>
    <w:rsid w:val="008B5566"/>
    <w:rsid w:val="009F5447"/>
    <w:rsid w:val="00A0234A"/>
    <w:rsid w:val="00A30AB1"/>
    <w:rsid w:val="00A64506"/>
    <w:rsid w:val="00AC309A"/>
    <w:rsid w:val="00C508B2"/>
    <w:rsid w:val="00D94D73"/>
    <w:rsid w:val="00DB31F3"/>
    <w:rsid w:val="00E66D70"/>
    <w:rsid w:val="00F25BCA"/>
    <w:rsid w:val="00F73484"/>
    <w:rsid w:val="00F76A3E"/>
    <w:rsid w:val="00FB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8A75"/>
  <w15:chartTrackingRefBased/>
  <w15:docId w15:val="{4B7FA18C-3C6B-C94B-8FBF-A398E66E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016"/>
  </w:style>
  <w:style w:type="paragraph" w:styleId="Heading1">
    <w:name w:val="heading 1"/>
    <w:basedOn w:val="Normal"/>
    <w:next w:val="Normal"/>
    <w:link w:val="Heading1Char"/>
    <w:uiPriority w:val="9"/>
    <w:qFormat/>
    <w:rsid w:val="006B4016"/>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16"/>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6B40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0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B4016"/>
    <w:pPr>
      <w:ind w:left="720"/>
      <w:contextualSpacing/>
    </w:pPr>
  </w:style>
  <w:style w:type="paragraph" w:styleId="Footer">
    <w:name w:val="footer"/>
    <w:basedOn w:val="Normal"/>
    <w:link w:val="FooterChar"/>
    <w:uiPriority w:val="99"/>
    <w:unhideWhenUsed/>
    <w:rsid w:val="00A0234A"/>
    <w:pPr>
      <w:tabs>
        <w:tab w:val="center" w:pos="4680"/>
        <w:tab w:val="right" w:pos="9360"/>
      </w:tabs>
    </w:pPr>
  </w:style>
  <w:style w:type="character" w:customStyle="1" w:styleId="FooterChar">
    <w:name w:val="Footer Char"/>
    <w:basedOn w:val="DefaultParagraphFont"/>
    <w:link w:val="Footer"/>
    <w:uiPriority w:val="99"/>
    <w:rsid w:val="00A0234A"/>
  </w:style>
  <w:style w:type="character" w:styleId="PageNumber">
    <w:name w:val="page number"/>
    <w:basedOn w:val="DefaultParagraphFont"/>
    <w:uiPriority w:val="99"/>
    <w:semiHidden/>
    <w:unhideWhenUsed/>
    <w:rsid w:val="00A0234A"/>
  </w:style>
  <w:style w:type="character" w:customStyle="1" w:styleId="yiv8948300369apple-converted-space">
    <w:name w:val="yiv8948300369apple-converted-space"/>
    <w:basedOn w:val="DefaultParagraphFont"/>
    <w:rsid w:val="00670E39"/>
  </w:style>
  <w:style w:type="table" w:styleId="TableGrid">
    <w:name w:val="Table Grid"/>
    <w:basedOn w:val="TableNormal"/>
    <w:uiPriority w:val="39"/>
    <w:rsid w:val="0067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9100">
      <w:bodyDiv w:val="1"/>
      <w:marLeft w:val="0"/>
      <w:marRight w:val="0"/>
      <w:marTop w:val="0"/>
      <w:marBottom w:val="0"/>
      <w:divBdr>
        <w:top w:val="none" w:sz="0" w:space="0" w:color="auto"/>
        <w:left w:val="none" w:sz="0" w:space="0" w:color="auto"/>
        <w:bottom w:val="none" w:sz="0" w:space="0" w:color="auto"/>
        <w:right w:val="none" w:sz="0" w:space="0" w:color="auto"/>
      </w:divBdr>
    </w:div>
    <w:div w:id="1666204231">
      <w:bodyDiv w:val="1"/>
      <w:marLeft w:val="0"/>
      <w:marRight w:val="0"/>
      <w:marTop w:val="0"/>
      <w:marBottom w:val="0"/>
      <w:divBdr>
        <w:top w:val="none" w:sz="0" w:space="0" w:color="auto"/>
        <w:left w:val="none" w:sz="0" w:space="0" w:color="auto"/>
        <w:bottom w:val="none" w:sz="0" w:space="0" w:color="auto"/>
        <w:right w:val="none" w:sz="0" w:space="0" w:color="auto"/>
      </w:divBdr>
      <w:divsChild>
        <w:div w:id="862789539">
          <w:marLeft w:val="0"/>
          <w:marRight w:val="0"/>
          <w:marTop w:val="0"/>
          <w:marBottom w:val="0"/>
          <w:divBdr>
            <w:top w:val="none" w:sz="0" w:space="0" w:color="auto"/>
            <w:left w:val="none" w:sz="0" w:space="0" w:color="auto"/>
            <w:bottom w:val="none" w:sz="0" w:space="0" w:color="auto"/>
            <w:right w:val="none" w:sz="0" w:space="0" w:color="auto"/>
          </w:divBdr>
        </w:div>
        <w:div w:id="821119856">
          <w:marLeft w:val="0"/>
          <w:marRight w:val="0"/>
          <w:marTop w:val="0"/>
          <w:marBottom w:val="0"/>
          <w:divBdr>
            <w:top w:val="none" w:sz="0" w:space="0" w:color="auto"/>
            <w:left w:val="none" w:sz="0" w:space="0" w:color="auto"/>
            <w:bottom w:val="none" w:sz="0" w:space="0" w:color="auto"/>
            <w:right w:val="none" w:sz="0" w:space="0" w:color="auto"/>
          </w:divBdr>
        </w:div>
        <w:div w:id="439953618">
          <w:marLeft w:val="0"/>
          <w:marRight w:val="0"/>
          <w:marTop w:val="0"/>
          <w:marBottom w:val="0"/>
          <w:divBdr>
            <w:top w:val="none" w:sz="0" w:space="0" w:color="auto"/>
            <w:left w:val="none" w:sz="0" w:space="0" w:color="auto"/>
            <w:bottom w:val="none" w:sz="0" w:space="0" w:color="auto"/>
            <w:right w:val="none" w:sz="0" w:space="0" w:color="auto"/>
          </w:divBdr>
        </w:div>
        <w:div w:id="146559724">
          <w:marLeft w:val="0"/>
          <w:marRight w:val="0"/>
          <w:marTop w:val="0"/>
          <w:marBottom w:val="0"/>
          <w:divBdr>
            <w:top w:val="none" w:sz="0" w:space="0" w:color="auto"/>
            <w:left w:val="none" w:sz="0" w:space="0" w:color="auto"/>
            <w:bottom w:val="none" w:sz="0" w:space="0" w:color="auto"/>
            <w:right w:val="none" w:sz="0" w:space="0" w:color="auto"/>
          </w:divBdr>
        </w:div>
        <w:div w:id="913276431">
          <w:marLeft w:val="0"/>
          <w:marRight w:val="0"/>
          <w:marTop w:val="0"/>
          <w:marBottom w:val="0"/>
          <w:divBdr>
            <w:top w:val="none" w:sz="0" w:space="0" w:color="auto"/>
            <w:left w:val="none" w:sz="0" w:space="0" w:color="auto"/>
            <w:bottom w:val="none" w:sz="0" w:space="0" w:color="auto"/>
            <w:right w:val="none" w:sz="0" w:space="0" w:color="auto"/>
          </w:divBdr>
        </w:div>
        <w:div w:id="641538893">
          <w:marLeft w:val="0"/>
          <w:marRight w:val="0"/>
          <w:marTop w:val="0"/>
          <w:marBottom w:val="0"/>
          <w:divBdr>
            <w:top w:val="none" w:sz="0" w:space="0" w:color="auto"/>
            <w:left w:val="none" w:sz="0" w:space="0" w:color="auto"/>
            <w:bottom w:val="none" w:sz="0" w:space="0" w:color="auto"/>
            <w:right w:val="none" w:sz="0" w:space="0" w:color="auto"/>
          </w:divBdr>
        </w:div>
        <w:div w:id="178056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3193</Words>
  <Characters>15615</Characters>
  <Application>Microsoft Office Word</Application>
  <DocSecurity>0</DocSecurity>
  <Lines>347</Lines>
  <Paragraphs>119</Paragraphs>
  <ScaleCrop>false</ScaleCrop>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2020-11-30T12:33:00Z</dcterms:created>
  <dcterms:modified xsi:type="dcterms:W3CDTF">2020-11-30T12:33:00Z</dcterms:modified>
</cp:coreProperties>
</file>